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92" w:type="dxa"/>
        <w:tblLook w:val="04A0" w:firstRow="1" w:lastRow="0" w:firstColumn="1" w:lastColumn="0" w:noHBand="0" w:noVBand="1"/>
      </w:tblPr>
      <w:tblGrid>
        <w:gridCol w:w="3595"/>
        <w:gridCol w:w="6197"/>
      </w:tblGrid>
      <w:tr w:rsidR="000C6008" w:rsidRPr="00A219FB" w14:paraId="5927FEC1" w14:textId="77777777" w:rsidTr="00B33EE5">
        <w:trPr>
          <w:trHeight w:val="639"/>
        </w:trPr>
        <w:tc>
          <w:tcPr>
            <w:tcW w:w="3595" w:type="dxa"/>
          </w:tcPr>
          <w:p w14:paraId="1D1B1BC9" w14:textId="77777777" w:rsidR="006C07B8" w:rsidRPr="00A219FB" w:rsidRDefault="006C07B8">
            <w:pPr>
              <w:rPr>
                <w:rFonts w:ascii="Garamond" w:hAnsi="Garamond" w:cs="Times New Roman"/>
              </w:rPr>
            </w:pPr>
            <w:r w:rsidRPr="00A219FB">
              <w:rPr>
                <w:rFonts w:ascii="Garamond" w:hAnsi="Garamond" w:cs="Times New Roman"/>
              </w:rPr>
              <w:t>Address</w:t>
            </w:r>
          </w:p>
        </w:tc>
        <w:tc>
          <w:tcPr>
            <w:tcW w:w="6197" w:type="dxa"/>
          </w:tcPr>
          <w:p w14:paraId="3405AF6F" w14:textId="4B2D3E7B" w:rsidR="006C07B8" w:rsidRPr="00A219FB" w:rsidRDefault="006803BB" w:rsidP="00554693">
            <w:pPr>
              <w:jc w:val="both"/>
              <w:rPr>
                <w:rFonts w:ascii="Garamond" w:hAnsi="Garamond" w:cs="Times New Roman"/>
              </w:rPr>
            </w:pPr>
            <w:r w:rsidRPr="00A219FB">
              <w:rPr>
                <w:rFonts w:ascii="Garamond" w:hAnsi="Garamond"/>
              </w:rPr>
              <w:t xml:space="preserve">Corporate Office: </w:t>
            </w:r>
            <w:r w:rsidR="00D93014">
              <w:rPr>
                <w:rFonts w:ascii="Garamond" w:hAnsi="Garamond"/>
              </w:rPr>
              <w:t>53, Gulshan South Avenue, Gulshan 1,</w:t>
            </w:r>
            <w:r w:rsidR="00554693" w:rsidRPr="00A219FB">
              <w:rPr>
                <w:rFonts w:ascii="Garamond" w:hAnsi="Garamond"/>
              </w:rPr>
              <w:t xml:space="preserve"> </w:t>
            </w:r>
            <w:r w:rsidR="006C6865" w:rsidRPr="00A219FB">
              <w:rPr>
                <w:rFonts w:ascii="Garamond" w:hAnsi="Garamond"/>
              </w:rPr>
              <w:t>Dhaka</w:t>
            </w:r>
            <w:r w:rsidR="00D93014">
              <w:rPr>
                <w:rFonts w:ascii="Garamond" w:hAnsi="Garamond"/>
              </w:rPr>
              <w:t>-1212</w:t>
            </w:r>
            <w:r w:rsidR="00AA2610" w:rsidRPr="00A219FB">
              <w:rPr>
                <w:rFonts w:ascii="Garamond" w:hAnsi="Garamond" w:cs="Times New Roman"/>
              </w:rPr>
              <w:t xml:space="preserve"> </w:t>
            </w:r>
            <w:r w:rsidR="006C6865" w:rsidRPr="00A219FB">
              <w:rPr>
                <w:rFonts w:ascii="Garamond" w:hAnsi="Garamond"/>
              </w:rPr>
              <w:t>Tel: +88-02-</w:t>
            </w:r>
            <w:r w:rsidR="00554693" w:rsidRPr="00A219FB">
              <w:rPr>
                <w:rFonts w:ascii="Garamond" w:hAnsi="Garamond"/>
              </w:rPr>
              <w:t>988</w:t>
            </w:r>
            <w:r w:rsidR="00D93014">
              <w:rPr>
                <w:rFonts w:ascii="Garamond" w:hAnsi="Garamond"/>
              </w:rPr>
              <w:t>7146-48</w:t>
            </w:r>
            <w:r w:rsidR="006C6865" w:rsidRPr="00A219FB">
              <w:rPr>
                <w:rFonts w:ascii="Garamond" w:hAnsi="Garamond"/>
              </w:rPr>
              <w:t xml:space="preserve"> Fax: +88-02-</w:t>
            </w:r>
            <w:r w:rsidR="00554693" w:rsidRPr="00A219FB">
              <w:rPr>
                <w:rFonts w:ascii="Garamond" w:hAnsi="Garamond"/>
              </w:rPr>
              <w:t>9</w:t>
            </w:r>
            <w:r w:rsidR="00D93014">
              <w:rPr>
                <w:rFonts w:ascii="Garamond" w:hAnsi="Garamond"/>
              </w:rPr>
              <w:t>885463</w:t>
            </w:r>
            <w:r w:rsidR="00FD703C" w:rsidRPr="00A219FB">
              <w:rPr>
                <w:rFonts w:ascii="Garamond" w:hAnsi="Garamond"/>
              </w:rPr>
              <w:t xml:space="preserve">; </w:t>
            </w:r>
            <w:r w:rsidR="006C6865" w:rsidRPr="00A219FB">
              <w:rPr>
                <w:rFonts w:ascii="Garamond" w:hAnsi="Garamond"/>
              </w:rPr>
              <w:t xml:space="preserve">E-mail: </w:t>
            </w:r>
            <w:r w:rsidR="00D93014">
              <w:rPr>
                <w:rFonts w:ascii="Garamond" w:hAnsi="Garamond"/>
              </w:rPr>
              <w:t>shahed.alam@robi.com.bd</w:t>
            </w:r>
            <w:r w:rsidR="006C6865" w:rsidRPr="00A219FB">
              <w:rPr>
                <w:rFonts w:ascii="Garamond" w:hAnsi="Garamond"/>
              </w:rPr>
              <w:t xml:space="preserve"> </w:t>
            </w:r>
            <w:r w:rsidR="00FD703C" w:rsidRPr="00A219FB">
              <w:rPr>
                <w:rFonts w:ascii="Garamond" w:hAnsi="Garamond"/>
              </w:rPr>
              <w:t xml:space="preserve"> </w:t>
            </w:r>
            <w:r w:rsidR="006C6865" w:rsidRPr="00A219FB">
              <w:rPr>
                <w:rFonts w:ascii="Garamond" w:hAnsi="Garamond"/>
              </w:rPr>
              <w:t>Web: www.</w:t>
            </w:r>
            <w:r w:rsidR="00D93014">
              <w:rPr>
                <w:rFonts w:ascii="Garamond" w:hAnsi="Garamond"/>
              </w:rPr>
              <w:t>robi.com.bd/en</w:t>
            </w:r>
          </w:p>
        </w:tc>
      </w:tr>
      <w:tr w:rsidR="00A56A7D" w:rsidRPr="00A219FB" w14:paraId="6C9BA4A4" w14:textId="77777777" w:rsidTr="00B33EE5">
        <w:trPr>
          <w:trHeight w:val="368"/>
        </w:trPr>
        <w:tc>
          <w:tcPr>
            <w:tcW w:w="3595" w:type="dxa"/>
          </w:tcPr>
          <w:p w14:paraId="3B3F385E" w14:textId="0ED5C625" w:rsidR="00A56A7D" w:rsidRPr="00A219FB" w:rsidRDefault="00A56A7D">
            <w:pPr>
              <w:rPr>
                <w:rFonts w:ascii="Garamond" w:hAnsi="Garamond" w:cs="Times New Roman"/>
              </w:rPr>
            </w:pPr>
            <w:r w:rsidRPr="00A219FB">
              <w:rPr>
                <w:rFonts w:ascii="Garamond" w:hAnsi="Garamond" w:cs="Times New Roman"/>
              </w:rPr>
              <w:t>Managing Director</w:t>
            </w:r>
          </w:p>
        </w:tc>
        <w:tc>
          <w:tcPr>
            <w:tcW w:w="6197" w:type="dxa"/>
          </w:tcPr>
          <w:p w14:paraId="0362491E" w14:textId="794BCAB2" w:rsidR="00A56A7D" w:rsidRPr="00A219FB" w:rsidRDefault="00554693" w:rsidP="00192E28">
            <w:pPr>
              <w:jc w:val="both"/>
              <w:rPr>
                <w:rFonts w:ascii="Garamond" w:hAnsi="Garamond" w:cs="Times New Roman"/>
              </w:rPr>
            </w:pPr>
            <w:r w:rsidRPr="00A219FB">
              <w:rPr>
                <w:rFonts w:ascii="Garamond" w:hAnsi="Garamond" w:cs="Times New Roman"/>
              </w:rPr>
              <w:t xml:space="preserve">Mr. </w:t>
            </w:r>
            <w:r w:rsidR="00D93014">
              <w:rPr>
                <w:rFonts w:ascii="Garamond" w:hAnsi="Garamond" w:cs="Times New Roman"/>
              </w:rPr>
              <w:t>Mahtab Uddin Ahmed</w:t>
            </w:r>
          </w:p>
        </w:tc>
      </w:tr>
      <w:tr w:rsidR="000C6008" w:rsidRPr="00A219FB" w14:paraId="0523BB2B" w14:textId="77777777" w:rsidTr="00B33EE5">
        <w:trPr>
          <w:trHeight w:val="639"/>
        </w:trPr>
        <w:tc>
          <w:tcPr>
            <w:tcW w:w="3595" w:type="dxa"/>
          </w:tcPr>
          <w:p w14:paraId="6E650C40" w14:textId="77777777" w:rsidR="00D06126" w:rsidRPr="00A219FB" w:rsidRDefault="00D06126">
            <w:pPr>
              <w:rPr>
                <w:rFonts w:ascii="Garamond" w:hAnsi="Garamond" w:cs="Times New Roman"/>
              </w:rPr>
            </w:pPr>
            <w:r w:rsidRPr="00A219FB">
              <w:rPr>
                <w:rFonts w:ascii="Garamond" w:hAnsi="Garamond" w:cs="Times New Roman"/>
              </w:rPr>
              <w:t>Nature of Business</w:t>
            </w:r>
          </w:p>
        </w:tc>
        <w:tc>
          <w:tcPr>
            <w:tcW w:w="6197" w:type="dxa"/>
          </w:tcPr>
          <w:p w14:paraId="3593E0CC" w14:textId="27FD8ADF" w:rsidR="00D06126" w:rsidRPr="00A219FB" w:rsidRDefault="0097613B" w:rsidP="0097613B">
            <w:pPr>
              <w:jc w:val="both"/>
              <w:rPr>
                <w:rFonts w:ascii="Garamond" w:hAnsi="Garamond" w:cs="Times New Roman"/>
              </w:rPr>
            </w:pPr>
            <w:r w:rsidRPr="0097613B">
              <w:rPr>
                <w:rFonts w:ascii="Garamond" w:hAnsi="Garamond" w:cs="Times New Roman"/>
              </w:rPr>
              <w:t>Robi Axiata Limited is a mobile telecommunication service provider in Bangladesh providing voice, data and other internet based innovative digital services. The Company also provides international roaming services through international roaming agreement with various operators of different countries across the world. The Company launched its commercial operations on 15th November 1997 and currently has nation-wide network coverage.</w:t>
            </w:r>
          </w:p>
        </w:tc>
      </w:tr>
      <w:tr w:rsidR="00461DB0" w:rsidRPr="00A219FB" w14:paraId="0F77DBB3" w14:textId="77777777" w:rsidTr="00A219FB">
        <w:trPr>
          <w:trHeight w:val="440"/>
        </w:trPr>
        <w:tc>
          <w:tcPr>
            <w:tcW w:w="3595" w:type="dxa"/>
          </w:tcPr>
          <w:p w14:paraId="60749B37" w14:textId="501BE72B" w:rsidR="00461DB0" w:rsidRPr="00A219FB" w:rsidRDefault="00461DB0">
            <w:pPr>
              <w:rPr>
                <w:rFonts w:ascii="Garamond" w:hAnsi="Garamond" w:cs="Times New Roman"/>
              </w:rPr>
            </w:pPr>
            <w:r w:rsidRPr="00A219FB">
              <w:rPr>
                <w:rFonts w:ascii="Garamond" w:hAnsi="Garamond" w:cs="Times New Roman"/>
              </w:rPr>
              <w:t>Product/Service</w:t>
            </w:r>
          </w:p>
        </w:tc>
        <w:tc>
          <w:tcPr>
            <w:tcW w:w="6197" w:type="dxa"/>
          </w:tcPr>
          <w:p w14:paraId="747389BC" w14:textId="099554E4" w:rsidR="00461DB0" w:rsidRPr="00A219FB" w:rsidRDefault="0097613B" w:rsidP="00EE5BDC">
            <w:pPr>
              <w:jc w:val="both"/>
              <w:rPr>
                <w:rFonts w:ascii="Garamond" w:hAnsi="Garamond" w:cs="Times New Roman"/>
              </w:rPr>
            </w:pPr>
            <w:r w:rsidRPr="0097613B">
              <w:rPr>
                <w:rFonts w:ascii="Garamond" w:hAnsi="Garamond" w:cs="Times New Roman"/>
              </w:rPr>
              <w:t>Along with Voice, data and SMS services, Robi Axiata Ltd. provides innovative digital solutions to the people across the country under two brands – Robi &amp; Airtel.</w:t>
            </w:r>
          </w:p>
        </w:tc>
      </w:tr>
      <w:tr w:rsidR="000C6008" w:rsidRPr="00A219FB" w14:paraId="35326890" w14:textId="77777777" w:rsidTr="00B33EE5">
        <w:trPr>
          <w:trHeight w:val="326"/>
        </w:trPr>
        <w:tc>
          <w:tcPr>
            <w:tcW w:w="3595" w:type="dxa"/>
          </w:tcPr>
          <w:p w14:paraId="6625FF69" w14:textId="77777777" w:rsidR="00112509" w:rsidRPr="00A219FB" w:rsidRDefault="00112509" w:rsidP="00112509">
            <w:pPr>
              <w:rPr>
                <w:rFonts w:ascii="Garamond" w:hAnsi="Garamond" w:cs="Times New Roman"/>
              </w:rPr>
            </w:pPr>
            <w:r w:rsidRPr="00A219FB">
              <w:rPr>
                <w:rFonts w:ascii="Garamond" w:hAnsi="Garamond" w:cs="Times New Roman"/>
              </w:rPr>
              <w:t>BSEC’s Consent for IPO</w:t>
            </w:r>
          </w:p>
        </w:tc>
        <w:tc>
          <w:tcPr>
            <w:tcW w:w="6197" w:type="dxa"/>
          </w:tcPr>
          <w:p w14:paraId="5AC43BAE" w14:textId="298CCA39" w:rsidR="00112509" w:rsidRPr="00A219FB" w:rsidRDefault="00EF1ADA" w:rsidP="00112509">
            <w:pPr>
              <w:rPr>
                <w:rFonts w:ascii="Garamond" w:hAnsi="Garamond" w:cs="Times New Roman"/>
              </w:rPr>
            </w:pPr>
            <w:r w:rsidRPr="00A219FB">
              <w:rPr>
                <w:rFonts w:ascii="Garamond" w:hAnsi="Garamond" w:cs="Times New Roman"/>
              </w:rPr>
              <w:t xml:space="preserve">October </w:t>
            </w:r>
            <w:r w:rsidR="0097613B">
              <w:rPr>
                <w:rFonts w:ascii="Garamond" w:hAnsi="Garamond" w:cs="Times New Roman"/>
              </w:rPr>
              <w:t>14</w:t>
            </w:r>
            <w:r w:rsidRPr="00A219FB">
              <w:rPr>
                <w:rFonts w:ascii="Garamond" w:hAnsi="Garamond" w:cs="Times New Roman"/>
              </w:rPr>
              <w:t>, 2020</w:t>
            </w:r>
          </w:p>
        </w:tc>
      </w:tr>
      <w:tr w:rsidR="000C6008" w:rsidRPr="00A219FB" w14:paraId="599281B7" w14:textId="77777777" w:rsidTr="00B33EE5">
        <w:trPr>
          <w:trHeight w:val="326"/>
        </w:trPr>
        <w:tc>
          <w:tcPr>
            <w:tcW w:w="3595" w:type="dxa"/>
          </w:tcPr>
          <w:p w14:paraId="69E23ACB" w14:textId="77777777" w:rsidR="00112509" w:rsidRPr="00A219FB" w:rsidRDefault="00112509" w:rsidP="00112509">
            <w:pPr>
              <w:rPr>
                <w:rFonts w:ascii="Garamond" w:hAnsi="Garamond" w:cs="Times New Roman"/>
              </w:rPr>
            </w:pPr>
            <w:r w:rsidRPr="00A219FB">
              <w:rPr>
                <w:rFonts w:ascii="Garamond" w:hAnsi="Garamond" w:cs="Times New Roman"/>
              </w:rPr>
              <w:t>Issue Date of Prospectus</w:t>
            </w:r>
          </w:p>
        </w:tc>
        <w:tc>
          <w:tcPr>
            <w:tcW w:w="6197" w:type="dxa"/>
          </w:tcPr>
          <w:p w14:paraId="26F67FD3" w14:textId="65AAF7AF" w:rsidR="00112509" w:rsidRPr="00A219FB" w:rsidRDefault="00EF1ADA" w:rsidP="00112509">
            <w:pPr>
              <w:rPr>
                <w:rFonts w:ascii="Garamond" w:hAnsi="Garamond" w:cs="Times New Roman"/>
              </w:rPr>
            </w:pPr>
            <w:r w:rsidRPr="00A219FB">
              <w:rPr>
                <w:rFonts w:ascii="Garamond" w:hAnsi="Garamond" w:cs="Times New Roman"/>
              </w:rPr>
              <w:t>October 1</w:t>
            </w:r>
            <w:r w:rsidR="0097613B">
              <w:rPr>
                <w:rFonts w:ascii="Garamond" w:hAnsi="Garamond" w:cs="Times New Roman"/>
              </w:rPr>
              <w:t>8</w:t>
            </w:r>
            <w:r w:rsidRPr="00A219FB">
              <w:rPr>
                <w:rFonts w:ascii="Garamond" w:hAnsi="Garamond" w:cs="Times New Roman"/>
              </w:rPr>
              <w:t>, 2020</w:t>
            </w:r>
          </w:p>
        </w:tc>
      </w:tr>
      <w:tr w:rsidR="000C6008" w:rsidRPr="00A219FB" w14:paraId="41D2EF4F" w14:textId="77777777" w:rsidTr="00B33EE5">
        <w:trPr>
          <w:trHeight w:val="326"/>
        </w:trPr>
        <w:tc>
          <w:tcPr>
            <w:tcW w:w="3595" w:type="dxa"/>
          </w:tcPr>
          <w:p w14:paraId="64872EEE" w14:textId="77777777" w:rsidR="00112509" w:rsidRPr="00A219FB" w:rsidRDefault="00112509" w:rsidP="00112509">
            <w:pPr>
              <w:rPr>
                <w:rFonts w:ascii="Garamond" w:hAnsi="Garamond" w:cs="Times New Roman"/>
              </w:rPr>
            </w:pPr>
            <w:r w:rsidRPr="00A219FB">
              <w:rPr>
                <w:rFonts w:ascii="Garamond" w:hAnsi="Garamond" w:cs="Times New Roman"/>
              </w:rPr>
              <w:t>Subscription Open</w:t>
            </w:r>
          </w:p>
        </w:tc>
        <w:tc>
          <w:tcPr>
            <w:tcW w:w="6197" w:type="dxa"/>
          </w:tcPr>
          <w:p w14:paraId="31205E6B" w14:textId="1D4F60CC" w:rsidR="00112509" w:rsidRPr="00A219FB" w:rsidRDefault="00EF1ADA" w:rsidP="00112509">
            <w:pPr>
              <w:rPr>
                <w:rFonts w:ascii="Garamond" w:hAnsi="Garamond" w:cs="Times New Roman"/>
              </w:rPr>
            </w:pPr>
            <w:r w:rsidRPr="00A219FB">
              <w:rPr>
                <w:rFonts w:ascii="Garamond" w:hAnsi="Garamond" w:cs="Times New Roman"/>
              </w:rPr>
              <w:t>November 1</w:t>
            </w:r>
            <w:r w:rsidR="0097613B">
              <w:rPr>
                <w:rFonts w:ascii="Garamond" w:hAnsi="Garamond" w:cs="Times New Roman"/>
              </w:rPr>
              <w:t>7</w:t>
            </w:r>
            <w:r w:rsidRPr="00A219FB">
              <w:rPr>
                <w:rFonts w:ascii="Garamond" w:hAnsi="Garamond" w:cs="Times New Roman"/>
              </w:rPr>
              <w:t>, 2020</w:t>
            </w:r>
          </w:p>
        </w:tc>
      </w:tr>
      <w:tr w:rsidR="000C6008" w:rsidRPr="00A219FB" w14:paraId="560E626A" w14:textId="77777777" w:rsidTr="00B33EE5">
        <w:trPr>
          <w:trHeight w:val="326"/>
        </w:trPr>
        <w:tc>
          <w:tcPr>
            <w:tcW w:w="3595" w:type="dxa"/>
          </w:tcPr>
          <w:p w14:paraId="54338BA1" w14:textId="77777777" w:rsidR="00112509" w:rsidRPr="00A219FB" w:rsidRDefault="00112509" w:rsidP="00112509">
            <w:pPr>
              <w:rPr>
                <w:rFonts w:ascii="Garamond" w:hAnsi="Garamond" w:cs="Times New Roman"/>
              </w:rPr>
            </w:pPr>
            <w:r w:rsidRPr="00A219FB">
              <w:rPr>
                <w:rFonts w:ascii="Garamond" w:hAnsi="Garamond" w:cs="Times New Roman"/>
              </w:rPr>
              <w:t>Subscription Close</w:t>
            </w:r>
          </w:p>
        </w:tc>
        <w:tc>
          <w:tcPr>
            <w:tcW w:w="6197" w:type="dxa"/>
          </w:tcPr>
          <w:p w14:paraId="588088D6" w14:textId="7EA5279A" w:rsidR="00112509" w:rsidRPr="00A219FB" w:rsidRDefault="00EF1ADA" w:rsidP="00112509">
            <w:pPr>
              <w:rPr>
                <w:rFonts w:ascii="Garamond" w:hAnsi="Garamond" w:cs="Times New Roman"/>
              </w:rPr>
            </w:pPr>
            <w:r w:rsidRPr="00A219FB">
              <w:rPr>
                <w:rFonts w:ascii="Garamond" w:hAnsi="Garamond" w:cs="Times New Roman"/>
              </w:rPr>
              <w:t xml:space="preserve">November </w:t>
            </w:r>
            <w:r w:rsidR="0097613B">
              <w:rPr>
                <w:rFonts w:ascii="Garamond" w:hAnsi="Garamond" w:cs="Times New Roman"/>
              </w:rPr>
              <w:t>23</w:t>
            </w:r>
            <w:r w:rsidRPr="00A219FB">
              <w:rPr>
                <w:rFonts w:ascii="Garamond" w:hAnsi="Garamond" w:cs="Times New Roman"/>
              </w:rPr>
              <w:t>, 2020</w:t>
            </w:r>
          </w:p>
        </w:tc>
      </w:tr>
      <w:tr w:rsidR="00EF1ADA" w:rsidRPr="00A219FB" w14:paraId="361187A6" w14:textId="77777777" w:rsidTr="00B33EE5">
        <w:trPr>
          <w:trHeight w:val="326"/>
        </w:trPr>
        <w:tc>
          <w:tcPr>
            <w:tcW w:w="3595" w:type="dxa"/>
          </w:tcPr>
          <w:p w14:paraId="7D658D0A" w14:textId="161C7B8C" w:rsidR="00EF1ADA" w:rsidRPr="00A219FB" w:rsidRDefault="00F0665C" w:rsidP="00112509">
            <w:pPr>
              <w:rPr>
                <w:rFonts w:ascii="Garamond" w:hAnsi="Garamond" w:cs="Times New Roman"/>
              </w:rPr>
            </w:pPr>
            <w:r w:rsidRPr="00A219FB">
              <w:rPr>
                <w:rFonts w:ascii="Garamond" w:hAnsi="Garamond" w:cs="Times New Roman"/>
              </w:rPr>
              <w:t>Minimum Investment for EI’s</w:t>
            </w:r>
          </w:p>
        </w:tc>
        <w:tc>
          <w:tcPr>
            <w:tcW w:w="6197" w:type="dxa"/>
          </w:tcPr>
          <w:p w14:paraId="3BE0B1CB" w14:textId="04344A04" w:rsidR="00EF1ADA" w:rsidRPr="00A219FB" w:rsidRDefault="00F0665C" w:rsidP="00112509">
            <w:pPr>
              <w:rPr>
                <w:rFonts w:ascii="Garamond" w:hAnsi="Garamond" w:cs="Times New Roman"/>
              </w:rPr>
            </w:pPr>
            <w:r w:rsidRPr="00A219FB">
              <w:rPr>
                <w:rFonts w:ascii="Garamond" w:hAnsi="Garamond" w:cs="Times New Roman"/>
              </w:rPr>
              <w:t>BDT 10,000,000.00 (Market Price)</w:t>
            </w:r>
          </w:p>
        </w:tc>
      </w:tr>
      <w:tr w:rsidR="00F0665C" w:rsidRPr="00A219FB" w14:paraId="36427402" w14:textId="77777777" w:rsidTr="00B33EE5">
        <w:trPr>
          <w:trHeight w:val="326"/>
        </w:trPr>
        <w:tc>
          <w:tcPr>
            <w:tcW w:w="3595" w:type="dxa"/>
          </w:tcPr>
          <w:p w14:paraId="5DCF47A5" w14:textId="72DA1411" w:rsidR="00F0665C" w:rsidRPr="00A219FB" w:rsidRDefault="00F0665C" w:rsidP="00112509">
            <w:pPr>
              <w:rPr>
                <w:rFonts w:ascii="Garamond" w:hAnsi="Garamond" w:cs="Times New Roman"/>
              </w:rPr>
            </w:pPr>
            <w:r w:rsidRPr="00A219FB">
              <w:rPr>
                <w:rFonts w:ascii="Garamond" w:hAnsi="Garamond" w:cs="Times New Roman"/>
              </w:rPr>
              <w:t>Cut off date for minimum investment</w:t>
            </w:r>
          </w:p>
        </w:tc>
        <w:tc>
          <w:tcPr>
            <w:tcW w:w="6197" w:type="dxa"/>
          </w:tcPr>
          <w:p w14:paraId="73FC6F30" w14:textId="46747F62" w:rsidR="00F0665C" w:rsidRPr="00A219FB" w:rsidRDefault="00F0665C" w:rsidP="00112509">
            <w:pPr>
              <w:rPr>
                <w:rFonts w:ascii="Garamond" w:hAnsi="Garamond" w:cs="Times New Roman"/>
              </w:rPr>
            </w:pPr>
            <w:r w:rsidRPr="00A219FB">
              <w:rPr>
                <w:rFonts w:ascii="Garamond" w:hAnsi="Garamond" w:cs="Times New Roman"/>
              </w:rPr>
              <w:t>November 0</w:t>
            </w:r>
            <w:r w:rsidR="0097613B">
              <w:rPr>
                <w:rFonts w:ascii="Garamond" w:hAnsi="Garamond" w:cs="Times New Roman"/>
              </w:rPr>
              <w:t>9</w:t>
            </w:r>
            <w:r w:rsidRPr="00A219FB">
              <w:rPr>
                <w:rFonts w:ascii="Garamond" w:hAnsi="Garamond" w:cs="Times New Roman"/>
              </w:rPr>
              <w:t>, 2020</w:t>
            </w:r>
          </w:p>
        </w:tc>
      </w:tr>
      <w:tr w:rsidR="000C6008" w:rsidRPr="00A219FB" w14:paraId="450DAF4B" w14:textId="77777777" w:rsidTr="00B33EE5">
        <w:trPr>
          <w:trHeight w:val="326"/>
        </w:trPr>
        <w:tc>
          <w:tcPr>
            <w:tcW w:w="3595" w:type="dxa"/>
          </w:tcPr>
          <w:p w14:paraId="2652E22E" w14:textId="63592C6C" w:rsidR="00112509" w:rsidRPr="00A219FB" w:rsidRDefault="00112509" w:rsidP="00112509">
            <w:pPr>
              <w:rPr>
                <w:rFonts w:ascii="Garamond" w:hAnsi="Garamond" w:cs="Times New Roman"/>
              </w:rPr>
            </w:pPr>
            <w:r w:rsidRPr="00A219FB">
              <w:rPr>
                <w:rFonts w:ascii="Garamond" w:hAnsi="Garamond" w:cs="Times New Roman"/>
              </w:rPr>
              <w:t>Security Trading Code</w:t>
            </w:r>
          </w:p>
        </w:tc>
        <w:tc>
          <w:tcPr>
            <w:tcW w:w="6197" w:type="dxa"/>
          </w:tcPr>
          <w:p w14:paraId="54BBD600" w14:textId="248087A8" w:rsidR="00112509" w:rsidRPr="00A219FB" w:rsidRDefault="0097613B" w:rsidP="00112509">
            <w:pPr>
              <w:rPr>
                <w:rFonts w:ascii="Garamond" w:hAnsi="Garamond" w:cs="Times New Roman"/>
              </w:rPr>
            </w:pPr>
            <w:r>
              <w:t>ROBI</w:t>
            </w:r>
          </w:p>
        </w:tc>
      </w:tr>
      <w:tr w:rsidR="000C6008" w:rsidRPr="00A219FB" w14:paraId="22964DA9" w14:textId="77777777" w:rsidTr="00B33EE5">
        <w:trPr>
          <w:trHeight w:val="326"/>
        </w:trPr>
        <w:tc>
          <w:tcPr>
            <w:tcW w:w="3595" w:type="dxa"/>
          </w:tcPr>
          <w:p w14:paraId="00E27333" w14:textId="77777777" w:rsidR="00112509" w:rsidRPr="00A219FB" w:rsidRDefault="00112509" w:rsidP="00112509">
            <w:pPr>
              <w:rPr>
                <w:rFonts w:ascii="Garamond" w:hAnsi="Garamond" w:cs="Times New Roman"/>
              </w:rPr>
            </w:pPr>
            <w:r w:rsidRPr="00A219FB">
              <w:rPr>
                <w:rFonts w:ascii="Garamond" w:hAnsi="Garamond" w:cs="Times New Roman"/>
              </w:rPr>
              <w:t>Public Offer of Ordinary Shares</w:t>
            </w:r>
          </w:p>
        </w:tc>
        <w:tc>
          <w:tcPr>
            <w:tcW w:w="6197" w:type="dxa"/>
          </w:tcPr>
          <w:p w14:paraId="0A6A1438" w14:textId="343C6754" w:rsidR="00112509" w:rsidRPr="00A219FB" w:rsidRDefault="0097613B" w:rsidP="00112509">
            <w:pPr>
              <w:rPr>
                <w:rFonts w:ascii="Garamond" w:hAnsi="Garamond" w:cs="Times New Roman"/>
              </w:rPr>
            </w:pPr>
            <w:r>
              <w:rPr>
                <w:rFonts w:ascii="Garamond" w:hAnsi="Garamond" w:cs="Times New Roman"/>
              </w:rPr>
              <w:t xml:space="preserve">523,793,334 </w:t>
            </w:r>
            <w:r w:rsidR="00C94110" w:rsidRPr="00A219FB">
              <w:rPr>
                <w:rFonts w:ascii="Garamond" w:hAnsi="Garamond" w:cs="Times New Roman"/>
              </w:rPr>
              <w:t>shares</w:t>
            </w:r>
            <w:r>
              <w:rPr>
                <w:rFonts w:ascii="Garamond" w:hAnsi="Garamond" w:cs="Times New Roman"/>
              </w:rPr>
              <w:t xml:space="preserve"> (Out of which</w:t>
            </w:r>
            <w:r w:rsidR="0058170A">
              <w:rPr>
                <w:rFonts w:ascii="Garamond" w:hAnsi="Garamond" w:cs="Times New Roman"/>
              </w:rPr>
              <w:t xml:space="preserve"> 136,050,934 shares of BDT 10 each to employees of ROBI under employee share purchase plan)</w:t>
            </w:r>
          </w:p>
        </w:tc>
      </w:tr>
      <w:tr w:rsidR="000C6008" w:rsidRPr="00A219FB" w14:paraId="30D05EA2" w14:textId="77777777" w:rsidTr="00B33EE5">
        <w:trPr>
          <w:trHeight w:val="326"/>
        </w:trPr>
        <w:tc>
          <w:tcPr>
            <w:tcW w:w="3595" w:type="dxa"/>
          </w:tcPr>
          <w:p w14:paraId="7B2E1CE7" w14:textId="7A7D35BE" w:rsidR="00112509" w:rsidRPr="00A219FB" w:rsidRDefault="00D06A2D" w:rsidP="00112509">
            <w:pPr>
              <w:rPr>
                <w:rFonts w:ascii="Garamond" w:hAnsi="Garamond" w:cs="Times New Roman"/>
              </w:rPr>
            </w:pPr>
            <w:r w:rsidRPr="00A219FB">
              <w:rPr>
                <w:rFonts w:ascii="Garamond" w:hAnsi="Garamond" w:cs="Times New Roman"/>
              </w:rPr>
              <w:t xml:space="preserve">Issue Price </w:t>
            </w:r>
            <w:r w:rsidR="00C5364E" w:rsidRPr="00A219FB">
              <w:rPr>
                <w:rFonts w:ascii="Garamond" w:hAnsi="Garamond" w:cs="Times New Roman"/>
              </w:rPr>
              <w:t>per share</w:t>
            </w:r>
          </w:p>
        </w:tc>
        <w:tc>
          <w:tcPr>
            <w:tcW w:w="6197" w:type="dxa"/>
          </w:tcPr>
          <w:p w14:paraId="3317BD92" w14:textId="5828A8BB" w:rsidR="00112509" w:rsidRPr="00A219FB" w:rsidRDefault="00112509" w:rsidP="00112509">
            <w:pPr>
              <w:rPr>
                <w:rFonts w:ascii="Garamond" w:hAnsi="Garamond" w:cs="Times New Roman"/>
              </w:rPr>
            </w:pPr>
            <w:r w:rsidRPr="00A219FB">
              <w:rPr>
                <w:rFonts w:ascii="Garamond" w:hAnsi="Garamond" w:cs="Times New Roman"/>
              </w:rPr>
              <w:t xml:space="preserve">Tk. </w:t>
            </w:r>
            <w:r w:rsidR="00D06A2D" w:rsidRPr="00A219FB">
              <w:rPr>
                <w:rFonts w:ascii="Garamond" w:hAnsi="Garamond" w:cs="Times New Roman"/>
              </w:rPr>
              <w:t>1</w:t>
            </w:r>
            <w:r w:rsidR="00C94110" w:rsidRPr="00A219FB">
              <w:rPr>
                <w:rFonts w:ascii="Garamond" w:hAnsi="Garamond" w:cs="Times New Roman"/>
              </w:rPr>
              <w:t>0</w:t>
            </w:r>
            <w:r w:rsidRPr="00A219FB">
              <w:rPr>
                <w:rFonts w:ascii="Garamond" w:hAnsi="Garamond" w:cs="Times New Roman"/>
              </w:rPr>
              <w:t xml:space="preserve"> each</w:t>
            </w:r>
            <w:r w:rsidR="00461DB0" w:rsidRPr="00A219FB">
              <w:rPr>
                <w:rFonts w:ascii="Garamond" w:hAnsi="Garamond" w:cs="Times New Roman"/>
              </w:rPr>
              <w:t xml:space="preserve"> </w:t>
            </w:r>
            <w:r w:rsidR="00D06A2D" w:rsidRPr="00A219FB">
              <w:rPr>
                <w:rFonts w:ascii="Garamond" w:hAnsi="Garamond" w:cs="Times New Roman"/>
              </w:rPr>
              <w:t>at par</w:t>
            </w:r>
          </w:p>
        </w:tc>
      </w:tr>
      <w:tr w:rsidR="000C6008" w:rsidRPr="00A219FB" w14:paraId="0FDC08CE" w14:textId="77777777" w:rsidTr="00B33EE5">
        <w:trPr>
          <w:trHeight w:val="326"/>
        </w:trPr>
        <w:tc>
          <w:tcPr>
            <w:tcW w:w="3595" w:type="dxa"/>
          </w:tcPr>
          <w:p w14:paraId="44CB4977" w14:textId="77777777" w:rsidR="00112509" w:rsidRPr="00A219FB" w:rsidRDefault="00112509" w:rsidP="00112509">
            <w:pPr>
              <w:rPr>
                <w:rFonts w:ascii="Garamond" w:hAnsi="Garamond" w:cs="Times New Roman"/>
              </w:rPr>
            </w:pPr>
            <w:r w:rsidRPr="00A219FB">
              <w:rPr>
                <w:rFonts w:ascii="Garamond" w:hAnsi="Garamond" w:cs="Times New Roman"/>
              </w:rPr>
              <w:t>Authorized Capital</w:t>
            </w:r>
          </w:p>
        </w:tc>
        <w:tc>
          <w:tcPr>
            <w:tcW w:w="6197" w:type="dxa"/>
          </w:tcPr>
          <w:p w14:paraId="45CE2130" w14:textId="2D028B56" w:rsidR="00112509" w:rsidRPr="00A219FB" w:rsidRDefault="00112509" w:rsidP="00112509">
            <w:pPr>
              <w:rPr>
                <w:rFonts w:ascii="Garamond" w:hAnsi="Garamond" w:cs="Times New Roman"/>
              </w:rPr>
            </w:pPr>
            <w:r w:rsidRPr="00A219FB">
              <w:rPr>
                <w:rFonts w:ascii="Garamond" w:hAnsi="Garamond" w:cs="Times New Roman"/>
              </w:rPr>
              <w:t xml:space="preserve">Tk. </w:t>
            </w:r>
            <w:r w:rsidR="0058170A">
              <w:rPr>
                <w:rFonts w:ascii="Garamond" w:hAnsi="Garamond" w:cs="Times New Roman"/>
              </w:rPr>
              <w:t>6</w:t>
            </w:r>
            <w:r w:rsidR="00D67B69">
              <w:rPr>
                <w:rFonts w:ascii="Garamond" w:hAnsi="Garamond" w:cs="Times New Roman"/>
              </w:rPr>
              <w:t>0</w:t>
            </w:r>
            <w:r w:rsidR="000119FD" w:rsidRPr="00A219FB">
              <w:rPr>
                <w:rFonts w:ascii="Garamond" w:hAnsi="Garamond" w:cs="Times New Roman"/>
              </w:rPr>
              <w:t>,000</w:t>
            </w:r>
            <w:r w:rsidRPr="00A219FB">
              <w:rPr>
                <w:rFonts w:ascii="Garamond" w:hAnsi="Garamond" w:cs="Times New Roman"/>
              </w:rPr>
              <w:t>mn</w:t>
            </w:r>
          </w:p>
        </w:tc>
      </w:tr>
      <w:tr w:rsidR="000C6008" w:rsidRPr="00A219FB" w14:paraId="498C0E68" w14:textId="77777777" w:rsidTr="00B33EE5">
        <w:trPr>
          <w:trHeight w:val="326"/>
        </w:trPr>
        <w:tc>
          <w:tcPr>
            <w:tcW w:w="3595" w:type="dxa"/>
          </w:tcPr>
          <w:p w14:paraId="074A7C90" w14:textId="77777777" w:rsidR="00112509" w:rsidRPr="00A219FB" w:rsidRDefault="00112509" w:rsidP="00112509">
            <w:pPr>
              <w:rPr>
                <w:rFonts w:ascii="Garamond" w:hAnsi="Garamond" w:cs="Times New Roman"/>
              </w:rPr>
            </w:pPr>
            <w:r w:rsidRPr="00A219FB">
              <w:rPr>
                <w:rFonts w:ascii="Garamond" w:hAnsi="Garamond" w:cs="Times New Roman"/>
              </w:rPr>
              <w:t>Pre-IPO Paid-up Capital</w:t>
            </w:r>
          </w:p>
        </w:tc>
        <w:tc>
          <w:tcPr>
            <w:tcW w:w="6197" w:type="dxa"/>
          </w:tcPr>
          <w:p w14:paraId="4F995CDB" w14:textId="1DFFA88F" w:rsidR="00112509" w:rsidRPr="00A219FB" w:rsidRDefault="00112509" w:rsidP="00112509">
            <w:pPr>
              <w:rPr>
                <w:rFonts w:ascii="Garamond" w:hAnsi="Garamond" w:cs="Times New Roman"/>
              </w:rPr>
            </w:pPr>
            <w:r w:rsidRPr="00A219FB">
              <w:rPr>
                <w:rFonts w:ascii="Garamond" w:hAnsi="Garamond" w:cs="Times New Roman"/>
              </w:rPr>
              <w:t xml:space="preserve">Tk. </w:t>
            </w:r>
            <w:r w:rsidR="0058170A">
              <w:rPr>
                <w:rFonts w:ascii="Garamond" w:hAnsi="Garamond" w:cs="Times New Roman"/>
              </w:rPr>
              <w:t>47,141</w:t>
            </w:r>
            <w:r w:rsidR="000119FD" w:rsidRPr="00A219FB">
              <w:rPr>
                <w:rFonts w:ascii="Garamond" w:hAnsi="Garamond" w:cs="Times New Roman"/>
              </w:rPr>
              <w:t>.</w:t>
            </w:r>
            <w:r w:rsidR="0058170A">
              <w:rPr>
                <w:rFonts w:ascii="Garamond" w:hAnsi="Garamond" w:cs="Times New Roman"/>
              </w:rPr>
              <w:t>4</w:t>
            </w:r>
            <w:r w:rsidR="000119FD" w:rsidRPr="00A219FB">
              <w:rPr>
                <w:rFonts w:ascii="Garamond" w:hAnsi="Garamond" w:cs="Times New Roman"/>
              </w:rPr>
              <w:t>0</w:t>
            </w:r>
            <w:r w:rsidR="002B0AD4" w:rsidRPr="00A219FB">
              <w:rPr>
                <w:rFonts w:ascii="Garamond" w:hAnsi="Garamond" w:cs="Times New Roman"/>
              </w:rPr>
              <w:t xml:space="preserve"> m</w:t>
            </w:r>
            <w:r w:rsidRPr="00A219FB">
              <w:rPr>
                <w:rFonts w:ascii="Garamond" w:hAnsi="Garamond" w:cs="Times New Roman"/>
              </w:rPr>
              <w:t>n</w:t>
            </w:r>
          </w:p>
        </w:tc>
      </w:tr>
      <w:tr w:rsidR="000C6008" w:rsidRPr="00A219FB" w14:paraId="3D7DC843" w14:textId="77777777" w:rsidTr="00B33EE5">
        <w:trPr>
          <w:trHeight w:val="326"/>
        </w:trPr>
        <w:tc>
          <w:tcPr>
            <w:tcW w:w="3595" w:type="dxa"/>
          </w:tcPr>
          <w:p w14:paraId="1D118540" w14:textId="77777777" w:rsidR="00112509" w:rsidRPr="00A219FB" w:rsidRDefault="00112509" w:rsidP="00112509">
            <w:pPr>
              <w:rPr>
                <w:rFonts w:ascii="Garamond" w:hAnsi="Garamond" w:cs="Times New Roman"/>
              </w:rPr>
            </w:pPr>
            <w:r w:rsidRPr="00A219FB">
              <w:rPr>
                <w:rFonts w:ascii="Garamond" w:hAnsi="Garamond" w:cs="Times New Roman"/>
              </w:rPr>
              <w:t xml:space="preserve">IPO Size </w:t>
            </w:r>
          </w:p>
        </w:tc>
        <w:tc>
          <w:tcPr>
            <w:tcW w:w="6197" w:type="dxa"/>
          </w:tcPr>
          <w:p w14:paraId="44319715" w14:textId="016C9487" w:rsidR="00112509" w:rsidRPr="00A219FB" w:rsidRDefault="00112509" w:rsidP="00112509">
            <w:pPr>
              <w:rPr>
                <w:rFonts w:ascii="Garamond" w:hAnsi="Garamond" w:cs="Times New Roman"/>
              </w:rPr>
            </w:pPr>
            <w:r w:rsidRPr="00A219FB">
              <w:rPr>
                <w:rFonts w:ascii="Garamond" w:hAnsi="Garamond" w:cs="Times New Roman"/>
              </w:rPr>
              <w:t>Tk.</w:t>
            </w:r>
            <w:r w:rsidR="000119FD" w:rsidRPr="00A219FB">
              <w:rPr>
                <w:rFonts w:ascii="Garamond" w:hAnsi="Garamond" w:cs="Times New Roman"/>
              </w:rPr>
              <w:t xml:space="preserve"> </w:t>
            </w:r>
            <w:r w:rsidR="0058170A">
              <w:rPr>
                <w:rFonts w:ascii="Garamond" w:hAnsi="Garamond" w:cs="Times New Roman"/>
              </w:rPr>
              <w:t xml:space="preserve">  5,237.93</w:t>
            </w:r>
            <w:r w:rsidR="00733C6A" w:rsidRPr="00A219FB">
              <w:rPr>
                <w:rFonts w:ascii="Garamond" w:hAnsi="Garamond" w:cs="Times New Roman"/>
              </w:rPr>
              <w:t xml:space="preserve"> </w:t>
            </w:r>
            <w:r w:rsidR="002B0AD4" w:rsidRPr="00A219FB">
              <w:rPr>
                <w:rFonts w:ascii="Garamond" w:hAnsi="Garamond" w:cs="Times New Roman"/>
              </w:rPr>
              <w:t>mn</w:t>
            </w:r>
          </w:p>
        </w:tc>
      </w:tr>
      <w:tr w:rsidR="000C6008" w:rsidRPr="00A219FB" w14:paraId="6BC81EAB" w14:textId="77777777" w:rsidTr="00B33EE5">
        <w:trPr>
          <w:trHeight w:val="326"/>
        </w:trPr>
        <w:tc>
          <w:tcPr>
            <w:tcW w:w="3595" w:type="dxa"/>
          </w:tcPr>
          <w:p w14:paraId="1D787EB2" w14:textId="77777777" w:rsidR="00112509" w:rsidRPr="00A219FB" w:rsidRDefault="00112509" w:rsidP="00112509">
            <w:pPr>
              <w:rPr>
                <w:rFonts w:ascii="Garamond" w:hAnsi="Garamond" w:cs="Times New Roman"/>
              </w:rPr>
            </w:pPr>
            <w:r w:rsidRPr="00A219FB">
              <w:rPr>
                <w:rFonts w:ascii="Garamond" w:hAnsi="Garamond" w:cs="Times New Roman"/>
              </w:rPr>
              <w:t>Post IPO Paid-up Capital</w:t>
            </w:r>
          </w:p>
        </w:tc>
        <w:tc>
          <w:tcPr>
            <w:tcW w:w="6197" w:type="dxa"/>
          </w:tcPr>
          <w:p w14:paraId="32A129AA" w14:textId="6BDAAC12" w:rsidR="00112509" w:rsidRPr="00A219FB" w:rsidRDefault="00112509" w:rsidP="00112509">
            <w:pPr>
              <w:rPr>
                <w:rFonts w:ascii="Garamond" w:hAnsi="Garamond" w:cs="Times New Roman"/>
              </w:rPr>
            </w:pPr>
            <w:r w:rsidRPr="00A219FB">
              <w:rPr>
                <w:rFonts w:ascii="Garamond" w:hAnsi="Garamond" w:cs="Times New Roman"/>
              </w:rPr>
              <w:t xml:space="preserve">Tk. </w:t>
            </w:r>
            <w:r w:rsidR="0058170A">
              <w:rPr>
                <w:rFonts w:ascii="Garamond" w:hAnsi="Garamond" w:cs="Times New Roman"/>
              </w:rPr>
              <w:t>52,379.33</w:t>
            </w:r>
            <w:r w:rsidR="00D06A2D" w:rsidRPr="00A219FB">
              <w:rPr>
                <w:rFonts w:ascii="Garamond" w:hAnsi="Garamond" w:cs="Times New Roman"/>
              </w:rPr>
              <w:t xml:space="preserve"> </w:t>
            </w:r>
            <w:r w:rsidR="002B0AD4" w:rsidRPr="00A219FB">
              <w:rPr>
                <w:rFonts w:ascii="Garamond" w:hAnsi="Garamond" w:cs="Times New Roman"/>
              </w:rPr>
              <w:t>mn</w:t>
            </w:r>
          </w:p>
        </w:tc>
      </w:tr>
      <w:tr w:rsidR="000C6008" w:rsidRPr="00A219FB" w14:paraId="3A447882" w14:textId="77777777" w:rsidTr="00B33EE5">
        <w:trPr>
          <w:trHeight w:val="359"/>
        </w:trPr>
        <w:tc>
          <w:tcPr>
            <w:tcW w:w="3595" w:type="dxa"/>
          </w:tcPr>
          <w:p w14:paraId="774D83FF" w14:textId="7D519EC6" w:rsidR="00112509" w:rsidRPr="00A219FB" w:rsidRDefault="00112509" w:rsidP="00112509">
            <w:pPr>
              <w:rPr>
                <w:rFonts w:ascii="Garamond" w:hAnsi="Garamond" w:cs="Times New Roman"/>
              </w:rPr>
            </w:pPr>
            <w:r w:rsidRPr="00A219FB">
              <w:rPr>
                <w:rFonts w:ascii="Garamond" w:hAnsi="Garamond" w:cs="Times New Roman"/>
              </w:rPr>
              <w:t>Min. size for IPO subscription (per lot)</w:t>
            </w:r>
          </w:p>
        </w:tc>
        <w:tc>
          <w:tcPr>
            <w:tcW w:w="6197" w:type="dxa"/>
          </w:tcPr>
          <w:p w14:paraId="73CDD3D5" w14:textId="711051EF" w:rsidR="00112509" w:rsidRPr="00A219FB" w:rsidRDefault="00D06A2D" w:rsidP="00112509">
            <w:pPr>
              <w:rPr>
                <w:rFonts w:ascii="Garamond" w:hAnsi="Garamond" w:cs="Times New Roman"/>
              </w:rPr>
            </w:pPr>
            <w:r w:rsidRPr="00A219FB">
              <w:rPr>
                <w:rFonts w:ascii="Garamond" w:hAnsi="Garamond" w:cs="Times New Roman"/>
              </w:rPr>
              <w:t>5</w:t>
            </w:r>
            <w:r w:rsidR="00112509" w:rsidRPr="00A219FB">
              <w:rPr>
                <w:rFonts w:ascii="Garamond" w:hAnsi="Garamond" w:cs="Times New Roman"/>
              </w:rPr>
              <w:t>00</w:t>
            </w:r>
          </w:p>
        </w:tc>
      </w:tr>
      <w:tr w:rsidR="00F158F3" w:rsidRPr="00A219FB" w14:paraId="32485C7A" w14:textId="77777777" w:rsidTr="00B33EE5">
        <w:trPr>
          <w:trHeight w:val="359"/>
        </w:trPr>
        <w:tc>
          <w:tcPr>
            <w:tcW w:w="3595" w:type="dxa"/>
          </w:tcPr>
          <w:p w14:paraId="3B350B00" w14:textId="382FC000" w:rsidR="00F158F3" w:rsidRPr="00A219FB" w:rsidRDefault="00F158F3" w:rsidP="00112509">
            <w:pPr>
              <w:rPr>
                <w:rFonts w:ascii="Garamond" w:hAnsi="Garamond" w:cs="Times New Roman"/>
              </w:rPr>
            </w:pPr>
            <w:r w:rsidRPr="00A219FB">
              <w:rPr>
                <w:rFonts w:ascii="Garamond" w:hAnsi="Garamond" w:cs="Times New Roman"/>
              </w:rPr>
              <w:t>Foreign Currency required for NRB and Foreign Applicants (per lot)</w:t>
            </w:r>
          </w:p>
        </w:tc>
        <w:tc>
          <w:tcPr>
            <w:tcW w:w="6197" w:type="dxa"/>
          </w:tcPr>
          <w:p w14:paraId="7CF3DBE8" w14:textId="659E06A7" w:rsidR="00F158F3" w:rsidRPr="00A219FB" w:rsidRDefault="0058170A" w:rsidP="00112509">
            <w:pPr>
              <w:rPr>
                <w:rFonts w:ascii="Garamond" w:hAnsi="Garamond" w:cs="Times New Roman"/>
              </w:rPr>
            </w:pPr>
            <w:r>
              <w:t>USD 59.39 or GBP 46.11 or EUR 50.94</w:t>
            </w:r>
          </w:p>
        </w:tc>
      </w:tr>
      <w:tr w:rsidR="000C6008" w:rsidRPr="00A219FB" w14:paraId="0BD9DCAE" w14:textId="77777777" w:rsidTr="00A219FB">
        <w:trPr>
          <w:trHeight w:val="1898"/>
        </w:trPr>
        <w:tc>
          <w:tcPr>
            <w:tcW w:w="3595" w:type="dxa"/>
          </w:tcPr>
          <w:p w14:paraId="5F1738E0" w14:textId="77777777" w:rsidR="00112509" w:rsidRPr="00A219FB" w:rsidRDefault="00112509" w:rsidP="00112509">
            <w:pPr>
              <w:rPr>
                <w:rFonts w:ascii="Garamond" w:hAnsi="Garamond" w:cs="Times New Roman"/>
              </w:rPr>
            </w:pPr>
            <w:r w:rsidRPr="00A219FB">
              <w:rPr>
                <w:rFonts w:ascii="Garamond" w:hAnsi="Garamond" w:cs="Times New Roman"/>
              </w:rPr>
              <w:t>Use of IPO proceeds</w:t>
            </w:r>
          </w:p>
        </w:tc>
        <w:tc>
          <w:tcPr>
            <w:tcW w:w="6197" w:type="dxa"/>
          </w:tcPr>
          <w:tbl>
            <w:tblPr>
              <w:tblStyle w:val="TableGrid"/>
              <w:tblW w:w="0" w:type="auto"/>
              <w:tblInd w:w="3" w:type="dxa"/>
              <w:tblLook w:val="04A0" w:firstRow="1" w:lastRow="0" w:firstColumn="1" w:lastColumn="0" w:noHBand="0" w:noVBand="1"/>
            </w:tblPr>
            <w:tblGrid>
              <w:gridCol w:w="3501"/>
              <w:gridCol w:w="2467"/>
            </w:tblGrid>
            <w:tr w:rsidR="00966EBB" w:rsidRPr="00A219FB" w14:paraId="71538C47" w14:textId="77777777" w:rsidTr="000119FD">
              <w:trPr>
                <w:trHeight w:val="326"/>
              </w:trPr>
              <w:tc>
                <w:tcPr>
                  <w:tcW w:w="3501" w:type="dxa"/>
                </w:tcPr>
                <w:p w14:paraId="18EDCCA8" w14:textId="77777777" w:rsidR="00112509" w:rsidRPr="00A219FB" w:rsidRDefault="00112509" w:rsidP="00112509">
                  <w:pPr>
                    <w:rPr>
                      <w:rFonts w:ascii="Garamond" w:hAnsi="Garamond" w:cs="Times New Roman"/>
                    </w:rPr>
                  </w:pPr>
                  <w:r w:rsidRPr="00A219FB">
                    <w:rPr>
                      <w:rFonts w:ascii="Garamond" w:hAnsi="Garamond" w:cs="Times New Roman"/>
                    </w:rPr>
                    <w:t>Particulars</w:t>
                  </w:r>
                </w:p>
              </w:tc>
              <w:tc>
                <w:tcPr>
                  <w:tcW w:w="2467" w:type="dxa"/>
                </w:tcPr>
                <w:p w14:paraId="75D1165B" w14:textId="7890179F" w:rsidR="00112509" w:rsidRPr="00A219FB" w:rsidRDefault="00B33EE5" w:rsidP="00112509">
                  <w:pPr>
                    <w:rPr>
                      <w:rFonts w:ascii="Garamond" w:hAnsi="Garamond" w:cs="Times New Roman"/>
                    </w:rPr>
                  </w:pPr>
                  <w:r w:rsidRPr="00A219FB">
                    <w:rPr>
                      <w:rFonts w:ascii="Garamond" w:hAnsi="Garamond" w:cs="Times New Roman"/>
                    </w:rPr>
                    <w:t xml:space="preserve">    </w:t>
                  </w:r>
                  <w:r w:rsidR="00112509" w:rsidRPr="00A219FB">
                    <w:rPr>
                      <w:rFonts w:ascii="Garamond" w:hAnsi="Garamond" w:cs="Times New Roman"/>
                    </w:rPr>
                    <w:t>Amount (BDT)</w:t>
                  </w:r>
                </w:p>
              </w:tc>
            </w:tr>
            <w:tr w:rsidR="00966EBB" w:rsidRPr="00A219FB" w14:paraId="43D64AE5" w14:textId="77777777" w:rsidTr="000119FD">
              <w:trPr>
                <w:trHeight w:val="326"/>
              </w:trPr>
              <w:tc>
                <w:tcPr>
                  <w:tcW w:w="3501" w:type="dxa"/>
                </w:tcPr>
                <w:p w14:paraId="2D397D4D" w14:textId="60E96C71" w:rsidR="00112509" w:rsidRPr="00A219FB" w:rsidRDefault="0058170A" w:rsidP="00112509">
                  <w:pPr>
                    <w:rPr>
                      <w:rFonts w:ascii="Garamond" w:hAnsi="Garamond" w:cs="Times New Roman"/>
                    </w:rPr>
                  </w:pPr>
                  <w:r>
                    <w:rPr>
                      <w:rFonts w:ascii="Garamond" w:hAnsi="Garamond"/>
                    </w:rPr>
                    <w:t>Network Expansion</w:t>
                  </w:r>
                </w:p>
              </w:tc>
              <w:tc>
                <w:tcPr>
                  <w:tcW w:w="2467" w:type="dxa"/>
                </w:tcPr>
                <w:p w14:paraId="1188B00B" w14:textId="258C296D" w:rsidR="00112509" w:rsidRPr="00A219FB" w:rsidRDefault="00966EBB" w:rsidP="00966EBB">
                  <w:pPr>
                    <w:jc w:val="center"/>
                    <w:rPr>
                      <w:rFonts w:ascii="Garamond" w:hAnsi="Garamond" w:cs="Times New Roman"/>
                    </w:rPr>
                  </w:pPr>
                  <w:r w:rsidRPr="00A219FB">
                    <w:rPr>
                      <w:rFonts w:ascii="Garamond" w:hAnsi="Garamond" w:cs="Times New Roman"/>
                    </w:rPr>
                    <w:t xml:space="preserve">     </w:t>
                  </w:r>
                  <w:r w:rsidR="00112509" w:rsidRPr="00A219FB">
                    <w:rPr>
                      <w:rFonts w:ascii="Garamond" w:hAnsi="Garamond" w:cs="Times New Roman"/>
                    </w:rPr>
                    <w:t xml:space="preserve">  </w:t>
                  </w:r>
                  <w:r w:rsidR="0058170A">
                    <w:rPr>
                      <w:rFonts w:ascii="Garamond" w:hAnsi="Garamond" w:cs="Times New Roman"/>
                    </w:rPr>
                    <w:t>5,157.72</w:t>
                  </w:r>
                  <w:r w:rsidR="000119FD" w:rsidRPr="00A219FB">
                    <w:rPr>
                      <w:rFonts w:ascii="Garamond" w:hAnsi="Garamond"/>
                    </w:rPr>
                    <w:t>mn</w:t>
                  </w:r>
                  <w:r w:rsidR="00112509" w:rsidRPr="00A219FB">
                    <w:rPr>
                      <w:rFonts w:ascii="Garamond" w:hAnsi="Garamond" w:cs="Times New Roman"/>
                    </w:rPr>
                    <w:t xml:space="preserve"> (</w:t>
                  </w:r>
                  <w:r w:rsidR="00530F08">
                    <w:rPr>
                      <w:rFonts w:ascii="Garamond" w:hAnsi="Garamond" w:cs="Times New Roman"/>
                    </w:rPr>
                    <w:t>98.47</w:t>
                  </w:r>
                  <w:r w:rsidR="00112509" w:rsidRPr="00A219FB">
                    <w:rPr>
                      <w:rFonts w:ascii="Garamond" w:hAnsi="Garamond" w:cs="Times New Roman"/>
                    </w:rPr>
                    <w:t>%)</w:t>
                  </w:r>
                </w:p>
              </w:tc>
            </w:tr>
            <w:tr w:rsidR="00966EBB" w:rsidRPr="00A219FB" w14:paraId="5174AE32" w14:textId="77777777" w:rsidTr="000119FD">
              <w:trPr>
                <w:trHeight w:val="313"/>
              </w:trPr>
              <w:tc>
                <w:tcPr>
                  <w:tcW w:w="3501" w:type="dxa"/>
                </w:tcPr>
                <w:p w14:paraId="0F498D9C" w14:textId="68A568D3" w:rsidR="00966EBB" w:rsidRPr="00A219FB" w:rsidRDefault="00966EBB" w:rsidP="00112509">
                  <w:pPr>
                    <w:rPr>
                      <w:rFonts w:ascii="Garamond" w:hAnsi="Garamond" w:cs="Times New Roman"/>
                    </w:rPr>
                  </w:pPr>
                  <w:r w:rsidRPr="00A219FB">
                    <w:rPr>
                      <w:rFonts w:ascii="Garamond" w:hAnsi="Garamond" w:cs="Times New Roman"/>
                    </w:rPr>
                    <w:t>IPO Expenses</w:t>
                  </w:r>
                </w:p>
              </w:tc>
              <w:tc>
                <w:tcPr>
                  <w:tcW w:w="2467" w:type="dxa"/>
                </w:tcPr>
                <w:p w14:paraId="13CA42E3" w14:textId="261BFBDE" w:rsidR="00966EBB" w:rsidRPr="00A219FB" w:rsidRDefault="00102EE8" w:rsidP="00966EBB">
                  <w:pPr>
                    <w:jc w:val="center"/>
                    <w:rPr>
                      <w:rFonts w:ascii="Garamond" w:hAnsi="Garamond" w:cs="Times New Roman"/>
                    </w:rPr>
                  </w:pPr>
                  <w:r w:rsidRPr="00A219FB">
                    <w:rPr>
                      <w:rFonts w:ascii="Garamond" w:hAnsi="Garamond"/>
                    </w:rPr>
                    <w:t xml:space="preserve"> </w:t>
                  </w:r>
                  <w:r w:rsidR="000119FD" w:rsidRPr="00A219FB">
                    <w:rPr>
                      <w:rFonts w:ascii="Garamond" w:hAnsi="Garamond"/>
                    </w:rPr>
                    <w:t xml:space="preserve">   </w:t>
                  </w:r>
                  <w:r w:rsidR="00F0665C" w:rsidRPr="00A219FB">
                    <w:rPr>
                      <w:rFonts w:ascii="Garamond" w:hAnsi="Garamond"/>
                    </w:rPr>
                    <w:t xml:space="preserve"> </w:t>
                  </w:r>
                  <w:r w:rsidR="0058170A">
                    <w:rPr>
                      <w:rFonts w:ascii="Garamond" w:hAnsi="Garamond"/>
                    </w:rPr>
                    <w:t xml:space="preserve">      </w:t>
                  </w:r>
                  <w:r w:rsidR="00F0665C" w:rsidRPr="00A219FB">
                    <w:rPr>
                      <w:rFonts w:ascii="Garamond" w:hAnsi="Garamond"/>
                    </w:rPr>
                    <w:t xml:space="preserve"> </w:t>
                  </w:r>
                  <w:r w:rsidR="0058170A">
                    <w:rPr>
                      <w:rFonts w:ascii="Garamond" w:hAnsi="Garamond"/>
                    </w:rPr>
                    <w:t>8</w:t>
                  </w:r>
                  <w:r w:rsidR="00F0665C" w:rsidRPr="00A219FB">
                    <w:rPr>
                      <w:rFonts w:ascii="Garamond" w:hAnsi="Garamond"/>
                    </w:rPr>
                    <w:t>0.</w:t>
                  </w:r>
                  <w:r w:rsidR="0058170A">
                    <w:rPr>
                      <w:rFonts w:ascii="Garamond" w:hAnsi="Garamond"/>
                    </w:rPr>
                    <w:t>21</w:t>
                  </w:r>
                  <w:r w:rsidR="000119FD" w:rsidRPr="00A219FB">
                    <w:rPr>
                      <w:rFonts w:ascii="Garamond" w:hAnsi="Garamond"/>
                    </w:rPr>
                    <w:t>mn</w:t>
                  </w:r>
                  <w:r w:rsidR="000119FD" w:rsidRPr="00A219FB">
                    <w:rPr>
                      <w:rFonts w:ascii="Garamond" w:hAnsi="Garamond" w:cs="Times New Roman"/>
                    </w:rPr>
                    <w:t xml:space="preserve"> </w:t>
                  </w:r>
                  <w:r w:rsidR="00966EBB" w:rsidRPr="00A219FB">
                    <w:rPr>
                      <w:rFonts w:ascii="Garamond" w:hAnsi="Garamond" w:cs="Times New Roman"/>
                    </w:rPr>
                    <w:t>(</w:t>
                  </w:r>
                  <w:r w:rsidRPr="00A219FB">
                    <w:rPr>
                      <w:rFonts w:ascii="Garamond" w:hAnsi="Garamond" w:cs="Times New Roman"/>
                    </w:rPr>
                    <w:t>0</w:t>
                  </w:r>
                  <w:r w:rsidR="00530F08">
                    <w:rPr>
                      <w:rFonts w:ascii="Garamond" w:hAnsi="Garamond" w:cs="Times New Roman"/>
                    </w:rPr>
                    <w:t>1.53</w:t>
                  </w:r>
                  <w:r w:rsidR="00966EBB" w:rsidRPr="00A219FB">
                    <w:rPr>
                      <w:rFonts w:ascii="Garamond" w:hAnsi="Garamond" w:cs="Times New Roman"/>
                    </w:rPr>
                    <w:t>%)</w:t>
                  </w:r>
                </w:p>
              </w:tc>
            </w:tr>
            <w:tr w:rsidR="00966EBB" w:rsidRPr="00A219FB" w14:paraId="3373CE5F" w14:textId="77777777" w:rsidTr="000119FD">
              <w:trPr>
                <w:trHeight w:val="326"/>
              </w:trPr>
              <w:tc>
                <w:tcPr>
                  <w:tcW w:w="3501" w:type="dxa"/>
                </w:tcPr>
                <w:p w14:paraId="258DBAF4" w14:textId="77777777" w:rsidR="00112509" w:rsidRPr="00A219FB" w:rsidRDefault="00112509" w:rsidP="00112509">
                  <w:pPr>
                    <w:rPr>
                      <w:rFonts w:ascii="Garamond" w:hAnsi="Garamond" w:cs="Times New Roman"/>
                    </w:rPr>
                  </w:pPr>
                  <w:r w:rsidRPr="00A219FB">
                    <w:rPr>
                      <w:rFonts w:ascii="Garamond" w:hAnsi="Garamond" w:cs="Times New Roman"/>
                    </w:rPr>
                    <w:t>Total</w:t>
                  </w:r>
                </w:p>
              </w:tc>
              <w:tc>
                <w:tcPr>
                  <w:tcW w:w="2467" w:type="dxa"/>
                </w:tcPr>
                <w:p w14:paraId="4949E8C6" w14:textId="3971CBD3" w:rsidR="00112509" w:rsidRPr="00A219FB" w:rsidRDefault="00530F08" w:rsidP="00B2064D">
                  <w:pPr>
                    <w:jc w:val="center"/>
                    <w:rPr>
                      <w:rFonts w:ascii="Garamond" w:hAnsi="Garamond" w:cs="Times New Roman"/>
                    </w:rPr>
                  </w:pPr>
                  <w:r>
                    <w:rPr>
                      <w:rFonts w:ascii="Garamond" w:hAnsi="Garamond" w:cs="Times New Roman"/>
                    </w:rPr>
                    <w:t xml:space="preserve">    </w:t>
                  </w:r>
                  <w:r w:rsidR="00102EE8" w:rsidRPr="00A219FB">
                    <w:rPr>
                      <w:rFonts w:ascii="Garamond" w:hAnsi="Garamond" w:cs="Times New Roman"/>
                    </w:rPr>
                    <w:t xml:space="preserve"> </w:t>
                  </w:r>
                  <w:r>
                    <w:rPr>
                      <w:rFonts w:ascii="Garamond" w:hAnsi="Garamond" w:cs="Times New Roman"/>
                    </w:rPr>
                    <w:t>5,237.93</w:t>
                  </w:r>
                  <w:r w:rsidR="000119FD" w:rsidRPr="00A219FB">
                    <w:rPr>
                      <w:rFonts w:ascii="Garamond" w:hAnsi="Garamond" w:cs="Times New Roman"/>
                    </w:rPr>
                    <w:t>mn</w:t>
                  </w:r>
                  <w:r w:rsidR="00112509" w:rsidRPr="00A219FB">
                    <w:rPr>
                      <w:rFonts w:ascii="Garamond" w:hAnsi="Garamond" w:cs="Times New Roman"/>
                    </w:rPr>
                    <w:t xml:space="preserve"> (100%)</w:t>
                  </w:r>
                </w:p>
              </w:tc>
            </w:tr>
          </w:tbl>
          <w:p w14:paraId="7CC0CF33" w14:textId="77777777" w:rsidR="00112509" w:rsidRPr="00A219FB" w:rsidRDefault="00112509" w:rsidP="00112509">
            <w:pPr>
              <w:rPr>
                <w:rFonts w:ascii="Garamond" w:hAnsi="Garamond" w:cs="Times New Roman"/>
              </w:rPr>
            </w:pPr>
          </w:p>
        </w:tc>
      </w:tr>
      <w:tr w:rsidR="000874BE" w:rsidRPr="00A219FB" w14:paraId="1D0CA187" w14:textId="77777777" w:rsidTr="00B33EE5">
        <w:trPr>
          <w:trHeight w:val="313"/>
        </w:trPr>
        <w:tc>
          <w:tcPr>
            <w:tcW w:w="3595" w:type="dxa"/>
          </w:tcPr>
          <w:p w14:paraId="3FF3AA25" w14:textId="6666E8C8" w:rsidR="00112509" w:rsidRPr="00A219FB" w:rsidRDefault="00112509" w:rsidP="00112509">
            <w:pPr>
              <w:rPr>
                <w:rFonts w:ascii="Garamond" w:hAnsi="Garamond" w:cs="Times New Roman"/>
              </w:rPr>
            </w:pPr>
            <w:r w:rsidRPr="00A219FB">
              <w:rPr>
                <w:rFonts w:ascii="Garamond" w:hAnsi="Garamond" w:cs="Times New Roman"/>
              </w:rPr>
              <w:t>NAV Per Share</w:t>
            </w:r>
          </w:p>
        </w:tc>
        <w:tc>
          <w:tcPr>
            <w:tcW w:w="6197" w:type="dxa"/>
          </w:tcPr>
          <w:p w14:paraId="01D32A5B" w14:textId="79D314FE" w:rsidR="00112509" w:rsidRPr="00A219FB" w:rsidRDefault="00112509" w:rsidP="00112509">
            <w:pPr>
              <w:rPr>
                <w:rFonts w:ascii="Garamond" w:hAnsi="Garamond" w:cs="Times New Roman"/>
              </w:rPr>
            </w:pPr>
            <w:r w:rsidRPr="00A219FB">
              <w:rPr>
                <w:rFonts w:ascii="Garamond" w:hAnsi="Garamond" w:cs="Times New Roman"/>
              </w:rPr>
              <w:t xml:space="preserve">Tk. </w:t>
            </w:r>
            <w:r w:rsidR="009C4F6C">
              <w:rPr>
                <w:rFonts w:ascii="Garamond" w:hAnsi="Garamond" w:cs="Times New Roman"/>
              </w:rPr>
              <w:t>12.64</w:t>
            </w:r>
            <w:r w:rsidRPr="00A219FB">
              <w:rPr>
                <w:rFonts w:ascii="Garamond" w:hAnsi="Garamond" w:cs="Times New Roman"/>
              </w:rPr>
              <w:t xml:space="preserve"> as on </w:t>
            </w:r>
            <w:r w:rsidR="009C4F6C">
              <w:rPr>
                <w:rFonts w:ascii="Garamond" w:hAnsi="Garamond" w:cs="Times New Roman"/>
              </w:rPr>
              <w:t>December 31, 2019</w:t>
            </w:r>
            <w:r w:rsidRPr="00A219FB">
              <w:rPr>
                <w:rFonts w:ascii="Garamond" w:hAnsi="Garamond" w:cs="Times New Roman"/>
              </w:rPr>
              <w:t xml:space="preserve"> </w:t>
            </w:r>
          </w:p>
        </w:tc>
      </w:tr>
      <w:tr w:rsidR="000874BE" w:rsidRPr="00A219FB" w14:paraId="72BA4EE7" w14:textId="77777777" w:rsidTr="00B33EE5">
        <w:trPr>
          <w:trHeight w:val="313"/>
        </w:trPr>
        <w:tc>
          <w:tcPr>
            <w:tcW w:w="3595" w:type="dxa"/>
          </w:tcPr>
          <w:p w14:paraId="089D81EE" w14:textId="5DAA525F" w:rsidR="00112509" w:rsidRPr="00A219FB" w:rsidRDefault="00112509" w:rsidP="00112509">
            <w:pPr>
              <w:rPr>
                <w:rFonts w:ascii="Garamond" w:hAnsi="Garamond" w:cs="Times New Roman"/>
              </w:rPr>
            </w:pPr>
            <w:r w:rsidRPr="00A219FB">
              <w:rPr>
                <w:rFonts w:ascii="Garamond" w:hAnsi="Garamond" w:cs="Times New Roman"/>
              </w:rPr>
              <w:t>Earning Per Share (</w:t>
            </w:r>
            <w:r w:rsidR="00102EE8" w:rsidRPr="00A219FB">
              <w:rPr>
                <w:rFonts w:ascii="Garamond" w:hAnsi="Garamond" w:cs="Times New Roman"/>
              </w:rPr>
              <w:t>Basic</w:t>
            </w:r>
            <w:r w:rsidR="009C4F6C">
              <w:rPr>
                <w:rFonts w:ascii="Garamond" w:hAnsi="Garamond" w:cs="Times New Roman"/>
              </w:rPr>
              <w:t xml:space="preserve"> &amp; Diluted)</w:t>
            </w:r>
            <w:r w:rsidRPr="00A219FB">
              <w:rPr>
                <w:rFonts w:ascii="Garamond" w:hAnsi="Garamond" w:cs="Times New Roman"/>
              </w:rPr>
              <w:t>)</w:t>
            </w:r>
          </w:p>
        </w:tc>
        <w:tc>
          <w:tcPr>
            <w:tcW w:w="6197" w:type="dxa"/>
          </w:tcPr>
          <w:p w14:paraId="07B305D8" w14:textId="21214764" w:rsidR="00112509" w:rsidRPr="00A219FB" w:rsidRDefault="00112509" w:rsidP="00112509">
            <w:pPr>
              <w:rPr>
                <w:rFonts w:ascii="Garamond" w:hAnsi="Garamond" w:cs="Times New Roman"/>
                <w:b/>
              </w:rPr>
            </w:pPr>
            <w:r w:rsidRPr="00A219FB">
              <w:rPr>
                <w:rFonts w:ascii="Garamond" w:hAnsi="Garamond" w:cs="Times New Roman"/>
              </w:rPr>
              <w:t xml:space="preserve">Tk. </w:t>
            </w:r>
            <w:r w:rsidR="009C4F6C">
              <w:rPr>
                <w:rFonts w:ascii="Garamond" w:hAnsi="Garamond" w:cs="Times New Roman"/>
              </w:rPr>
              <w:t>0.04</w:t>
            </w:r>
            <w:r w:rsidRPr="00A219FB">
              <w:rPr>
                <w:rFonts w:ascii="Garamond" w:hAnsi="Garamond" w:cs="Times New Roman"/>
              </w:rPr>
              <w:t xml:space="preserve">(for the period ended </w:t>
            </w:r>
            <w:r w:rsidR="009C4F6C">
              <w:rPr>
                <w:rFonts w:ascii="Garamond" w:hAnsi="Garamond" w:cs="Times New Roman"/>
              </w:rPr>
              <w:t>December 31, 2019</w:t>
            </w:r>
            <w:r w:rsidRPr="00A219FB">
              <w:rPr>
                <w:rFonts w:ascii="Garamond" w:hAnsi="Garamond" w:cs="Times New Roman"/>
                <w:b/>
              </w:rPr>
              <w:t>)</w:t>
            </w:r>
          </w:p>
          <w:p w14:paraId="1D8E2F53" w14:textId="4BEABF20" w:rsidR="00956988" w:rsidRPr="00A219FB" w:rsidRDefault="00956988" w:rsidP="00112509">
            <w:pPr>
              <w:rPr>
                <w:rFonts w:ascii="Garamond" w:hAnsi="Garamond" w:cs="Times New Roman"/>
              </w:rPr>
            </w:pPr>
          </w:p>
        </w:tc>
      </w:tr>
      <w:tr w:rsidR="000874BE" w:rsidRPr="00A219FB" w14:paraId="30DB5EF4" w14:textId="77777777" w:rsidTr="00B33EE5">
        <w:trPr>
          <w:trHeight w:val="350"/>
        </w:trPr>
        <w:tc>
          <w:tcPr>
            <w:tcW w:w="3595" w:type="dxa"/>
          </w:tcPr>
          <w:p w14:paraId="3315F659" w14:textId="1F5493FB" w:rsidR="00112509" w:rsidRPr="00A219FB" w:rsidRDefault="00112509" w:rsidP="00112509">
            <w:pPr>
              <w:rPr>
                <w:rFonts w:ascii="Garamond" w:hAnsi="Garamond" w:cs="Times New Roman"/>
              </w:rPr>
            </w:pPr>
            <w:r w:rsidRPr="00A219FB">
              <w:rPr>
                <w:rFonts w:ascii="Garamond" w:hAnsi="Garamond" w:cs="Times New Roman"/>
              </w:rPr>
              <w:t>Issue Manager</w:t>
            </w:r>
            <w:r w:rsidR="005B76FD" w:rsidRPr="00A219FB">
              <w:rPr>
                <w:rFonts w:ascii="Garamond" w:hAnsi="Garamond" w:cs="Times New Roman"/>
              </w:rPr>
              <w:t>s</w:t>
            </w:r>
          </w:p>
        </w:tc>
        <w:tc>
          <w:tcPr>
            <w:tcW w:w="6197" w:type="dxa"/>
          </w:tcPr>
          <w:p w14:paraId="6C987C09" w14:textId="4CD90CFE" w:rsidR="00112509" w:rsidRPr="00A219FB" w:rsidRDefault="009C4F6C" w:rsidP="00112509">
            <w:pPr>
              <w:rPr>
                <w:rFonts w:ascii="Garamond" w:hAnsi="Garamond" w:cs="Times New Roman"/>
              </w:rPr>
            </w:pPr>
            <w:r>
              <w:rPr>
                <w:rFonts w:ascii="Garamond" w:hAnsi="Garamond" w:cs="Times New Roman"/>
              </w:rPr>
              <w:t>IDLC Investments Limited</w:t>
            </w:r>
          </w:p>
        </w:tc>
      </w:tr>
      <w:tr w:rsidR="000874BE" w:rsidRPr="00A219FB" w14:paraId="61887D79" w14:textId="77777777" w:rsidTr="00B33EE5">
        <w:trPr>
          <w:trHeight w:val="313"/>
        </w:trPr>
        <w:tc>
          <w:tcPr>
            <w:tcW w:w="3595" w:type="dxa"/>
          </w:tcPr>
          <w:p w14:paraId="6AD68FE1" w14:textId="77777777" w:rsidR="00112509" w:rsidRPr="00A219FB" w:rsidRDefault="00112509" w:rsidP="00112509">
            <w:pPr>
              <w:rPr>
                <w:rFonts w:ascii="Garamond" w:hAnsi="Garamond" w:cs="Times New Roman"/>
              </w:rPr>
            </w:pPr>
            <w:r w:rsidRPr="00A219FB">
              <w:rPr>
                <w:rFonts w:ascii="Garamond" w:hAnsi="Garamond" w:cs="Times New Roman"/>
              </w:rPr>
              <w:t>Auditor</w:t>
            </w:r>
          </w:p>
        </w:tc>
        <w:tc>
          <w:tcPr>
            <w:tcW w:w="6197" w:type="dxa"/>
          </w:tcPr>
          <w:p w14:paraId="445A9164" w14:textId="1F3A60D8" w:rsidR="00112509" w:rsidRPr="00A219FB" w:rsidRDefault="009C4F6C" w:rsidP="00602842">
            <w:pPr>
              <w:rPr>
                <w:rFonts w:ascii="Garamond" w:hAnsi="Garamond" w:cs="Times New Roman"/>
              </w:rPr>
            </w:pPr>
            <w:r>
              <w:rPr>
                <w:rFonts w:ascii="Garamond" w:eastAsia="Times New Roman" w:hAnsi="Garamond" w:cs="Times New Roman"/>
              </w:rPr>
              <w:t>Huda Vasi Chowdhury &amp; Co.</w:t>
            </w:r>
          </w:p>
        </w:tc>
      </w:tr>
    </w:tbl>
    <w:p w14:paraId="38ADC1C3" w14:textId="77777777" w:rsidR="00A872DD" w:rsidRPr="00A219FB" w:rsidRDefault="001A2D32" w:rsidP="00BB69E8">
      <w:pPr>
        <w:rPr>
          <w:rFonts w:ascii="Garamond" w:hAnsi="Garamond" w:cs="Times New Roman"/>
        </w:rPr>
      </w:pPr>
    </w:p>
    <w:sectPr w:rsidR="00A872DD" w:rsidRPr="00A219FB" w:rsidSect="00E669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52E4D" w14:textId="77777777" w:rsidR="001A2D32" w:rsidRDefault="001A2D32" w:rsidP="00D06126">
      <w:pPr>
        <w:spacing w:after="0" w:line="240" w:lineRule="auto"/>
      </w:pPr>
      <w:r>
        <w:separator/>
      </w:r>
    </w:p>
  </w:endnote>
  <w:endnote w:type="continuationSeparator" w:id="0">
    <w:p w14:paraId="73581132" w14:textId="77777777" w:rsidR="001A2D32" w:rsidRDefault="001A2D32" w:rsidP="00D0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41455" w14:textId="77777777" w:rsidR="001A2D32" w:rsidRDefault="001A2D32" w:rsidP="00D06126">
      <w:pPr>
        <w:spacing w:after="0" w:line="240" w:lineRule="auto"/>
      </w:pPr>
      <w:r>
        <w:separator/>
      </w:r>
    </w:p>
  </w:footnote>
  <w:footnote w:type="continuationSeparator" w:id="0">
    <w:p w14:paraId="3DC1DACD" w14:textId="77777777" w:rsidR="001A2D32" w:rsidRDefault="001A2D32" w:rsidP="00D0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EDFD" w14:textId="5B786315" w:rsidR="00D06126" w:rsidRPr="0023480B" w:rsidRDefault="00D93014" w:rsidP="00D06126">
    <w:pPr>
      <w:pStyle w:val="Header"/>
      <w:jc w:val="center"/>
      <w:rPr>
        <w:b/>
      </w:rPr>
    </w:pPr>
    <w:r>
      <w:rPr>
        <w:b/>
      </w:rPr>
      <w:t>Robi Axiata</w:t>
    </w:r>
    <w:r w:rsidR="00554693">
      <w:rPr>
        <w:b/>
      </w:rPr>
      <w:t xml:space="preserve"> L</w:t>
    </w:r>
    <w:r w:rsidR="006C6865">
      <w:rPr>
        <w:b/>
      </w:rPr>
      <w:t>imited</w:t>
    </w:r>
  </w:p>
  <w:p w14:paraId="3984F9E6" w14:textId="77777777" w:rsidR="00D06126" w:rsidRDefault="00D06126" w:rsidP="00D06126">
    <w:pPr>
      <w:pStyle w:val="Header"/>
      <w:jc w:val="center"/>
    </w:pPr>
    <w:r w:rsidRPr="0023480B">
      <w:rPr>
        <w:b/>
      </w:rPr>
      <w:t>(As per prospectus</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903AD"/>
    <w:multiLevelType w:val="hybridMultilevel"/>
    <w:tmpl w:val="82F8D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6"/>
    <w:rsid w:val="000059DF"/>
    <w:rsid w:val="00007301"/>
    <w:rsid w:val="000119FD"/>
    <w:rsid w:val="00042ACF"/>
    <w:rsid w:val="00056E57"/>
    <w:rsid w:val="00066477"/>
    <w:rsid w:val="00074F45"/>
    <w:rsid w:val="00086961"/>
    <w:rsid w:val="000874BE"/>
    <w:rsid w:val="000C6008"/>
    <w:rsid w:val="000D0A03"/>
    <w:rsid w:val="000E1378"/>
    <w:rsid w:val="00102EE8"/>
    <w:rsid w:val="00106749"/>
    <w:rsid w:val="00112509"/>
    <w:rsid w:val="0019000D"/>
    <w:rsid w:val="00192E28"/>
    <w:rsid w:val="0019701D"/>
    <w:rsid w:val="001A2D32"/>
    <w:rsid w:val="001A4B19"/>
    <w:rsid w:val="001D2E39"/>
    <w:rsid w:val="001E55C2"/>
    <w:rsid w:val="001F4823"/>
    <w:rsid w:val="0022574E"/>
    <w:rsid w:val="0023480B"/>
    <w:rsid w:val="00246398"/>
    <w:rsid w:val="00284F4D"/>
    <w:rsid w:val="0028673A"/>
    <w:rsid w:val="00295F0A"/>
    <w:rsid w:val="002A585C"/>
    <w:rsid w:val="002A6471"/>
    <w:rsid w:val="002B0AD4"/>
    <w:rsid w:val="002B28F4"/>
    <w:rsid w:val="002B722E"/>
    <w:rsid w:val="002D4E47"/>
    <w:rsid w:val="002F1672"/>
    <w:rsid w:val="003047BC"/>
    <w:rsid w:val="003154CB"/>
    <w:rsid w:val="00385BAF"/>
    <w:rsid w:val="003906B8"/>
    <w:rsid w:val="003A37B3"/>
    <w:rsid w:val="003E187B"/>
    <w:rsid w:val="003E617C"/>
    <w:rsid w:val="003F4CCD"/>
    <w:rsid w:val="00405BDB"/>
    <w:rsid w:val="004372F7"/>
    <w:rsid w:val="00461DB0"/>
    <w:rsid w:val="004A22C6"/>
    <w:rsid w:val="004E0A66"/>
    <w:rsid w:val="004E436A"/>
    <w:rsid w:val="004F7E23"/>
    <w:rsid w:val="00530F08"/>
    <w:rsid w:val="00540989"/>
    <w:rsid w:val="00554693"/>
    <w:rsid w:val="00565B10"/>
    <w:rsid w:val="005760E7"/>
    <w:rsid w:val="0058170A"/>
    <w:rsid w:val="005B0C6C"/>
    <w:rsid w:val="005B5622"/>
    <w:rsid w:val="005B76FD"/>
    <w:rsid w:val="005C0DD2"/>
    <w:rsid w:val="00602842"/>
    <w:rsid w:val="00612B4B"/>
    <w:rsid w:val="006249A8"/>
    <w:rsid w:val="00635FCE"/>
    <w:rsid w:val="0064015A"/>
    <w:rsid w:val="00666F6C"/>
    <w:rsid w:val="006803BB"/>
    <w:rsid w:val="00690EA8"/>
    <w:rsid w:val="006B59B1"/>
    <w:rsid w:val="006C07B8"/>
    <w:rsid w:val="006C51E2"/>
    <w:rsid w:val="006C6865"/>
    <w:rsid w:val="006D406A"/>
    <w:rsid w:val="0070252C"/>
    <w:rsid w:val="00733C6A"/>
    <w:rsid w:val="00741B7F"/>
    <w:rsid w:val="0079008F"/>
    <w:rsid w:val="007A694A"/>
    <w:rsid w:val="007C6139"/>
    <w:rsid w:val="007D0B1C"/>
    <w:rsid w:val="007F26F3"/>
    <w:rsid w:val="007F353B"/>
    <w:rsid w:val="007F40D2"/>
    <w:rsid w:val="007F6D37"/>
    <w:rsid w:val="007F6E17"/>
    <w:rsid w:val="00825E80"/>
    <w:rsid w:val="008578EF"/>
    <w:rsid w:val="0086141D"/>
    <w:rsid w:val="00861E9C"/>
    <w:rsid w:val="008645BB"/>
    <w:rsid w:val="008672B2"/>
    <w:rsid w:val="00883772"/>
    <w:rsid w:val="0089321A"/>
    <w:rsid w:val="008A2DBD"/>
    <w:rsid w:val="00921076"/>
    <w:rsid w:val="00951997"/>
    <w:rsid w:val="00956988"/>
    <w:rsid w:val="00966EBB"/>
    <w:rsid w:val="0097613B"/>
    <w:rsid w:val="009B6927"/>
    <w:rsid w:val="009C4F6C"/>
    <w:rsid w:val="00A07871"/>
    <w:rsid w:val="00A219FB"/>
    <w:rsid w:val="00A56A7D"/>
    <w:rsid w:val="00A639D1"/>
    <w:rsid w:val="00A97561"/>
    <w:rsid w:val="00AA2610"/>
    <w:rsid w:val="00AA335E"/>
    <w:rsid w:val="00AB6BFE"/>
    <w:rsid w:val="00AD347E"/>
    <w:rsid w:val="00AE5C36"/>
    <w:rsid w:val="00AF027B"/>
    <w:rsid w:val="00B2064D"/>
    <w:rsid w:val="00B33EE5"/>
    <w:rsid w:val="00B3411C"/>
    <w:rsid w:val="00B36797"/>
    <w:rsid w:val="00B62C46"/>
    <w:rsid w:val="00BB35D2"/>
    <w:rsid w:val="00BB69E8"/>
    <w:rsid w:val="00C00A11"/>
    <w:rsid w:val="00C0350C"/>
    <w:rsid w:val="00C06DA2"/>
    <w:rsid w:val="00C07C2C"/>
    <w:rsid w:val="00C5364E"/>
    <w:rsid w:val="00C542EA"/>
    <w:rsid w:val="00C94110"/>
    <w:rsid w:val="00CB0F62"/>
    <w:rsid w:val="00CD2521"/>
    <w:rsid w:val="00CF41C3"/>
    <w:rsid w:val="00D04BEB"/>
    <w:rsid w:val="00D06126"/>
    <w:rsid w:val="00D06A2D"/>
    <w:rsid w:val="00D32CDB"/>
    <w:rsid w:val="00D42051"/>
    <w:rsid w:val="00D50AFB"/>
    <w:rsid w:val="00D67B69"/>
    <w:rsid w:val="00D70FF1"/>
    <w:rsid w:val="00D81D4B"/>
    <w:rsid w:val="00D81FC0"/>
    <w:rsid w:val="00D93014"/>
    <w:rsid w:val="00E04BB4"/>
    <w:rsid w:val="00E66973"/>
    <w:rsid w:val="00E72115"/>
    <w:rsid w:val="00E853E7"/>
    <w:rsid w:val="00E9761E"/>
    <w:rsid w:val="00EB379E"/>
    <w:rsid w:val="00EC77BE"/>
    <w:rsid w:val="00EE5BDC"/>
    <w:rsid w:val="00EF1ADA"/>
    <w:rsid w:val="00F00D4A"/>
    <w:rsid w:val="00F0665C"/>
    <w:rsid w:val="00F158F3"/>
    <w:rsid w:val="00F64CF0"/>
    <w:rsid w:val="00F733FD"/>
    <w:rsid w:val="00F80785"/>
    <w:rsid w:val="00FB45C7"/>
    <w:rsid w:val="00FD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09FD"/>
  <w15:docId w15:val="{E950A42F-BC89-4B17-BFCE-C80505CC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26"/>
  </w:style>
  <w:style w:type="paragraph" w:styleId="Footer">
    <w:name w:val="footer"/>
    <w:basedOn w:val="Normal"/>
    <w:link w:val="FooterChar"/>
    <w:uiPriority w:val="99"/>
    <w:unhideWhenUsed/>
    <w:rsid w:val="00D0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26"/>
  </w:style>
  <w:style w:type="paragraph" w:styleId="ListParagraph">
    <w:name w:val="List Paragraph"/>
    <w:basedOn w:val="Normal"/>
    <w:uiPriority w:val="34"/>
    <w:qFormat/>
    <w:rsid w:val="00612B4B"/>
    <w:pPr>
      <w:ind w:left="720"/>
      <w:contextualSpacing/>
    </w:pPr>
  </w:style>
  <w:style w:type="paragraph" w:styleId="BalloonText">
    <w:name w:val="Balloon Text"/>
    <w:basedOn w:val="Normal"/>
    <w:link w:val="BalloonTextChar"/>
    <w:uiPriority w:val="99"/>
    <w:semiHidden/>
    <w:unhideWhenUsed/>
    <w:rsid w:val="002F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72"/>
    <w:rPr>
      <w:rFonts w:ascii="Segoe UI" w:hAnsi="Segoe UI" w:cs="Segoe UI"/>
      <w:sz w:val="18"/>
      <w:szCs w:val="18"/>
    </w:rPr>
  </w:style>
  <w:style w:type="character" w:styleId="Hyperlink">
    <w:name w:val="Hyperlink"/>
    <w:basedOn w:val="DefaultParagraphFont"/>
    <w:uiPriority w:val="99"/>
    <w:unhideWhenUsed/>
    <w:rsid w:val="00F733FD"/>
    <w:rPr>
      <w:color w:val="0000FF" w:themeColor="hyperlink"/>
      <w:u w:val="single"/>
    </w:rPr>
  </w:style>
  <w:style w:type="character" w:styleId="UnresolvedMention">
    <w:name w:val="Unresolved Mention"/>
    <w:basedOn w:val="DefaultParagraphFont"/>
    <w:uiPriority w:val="99"/>
    <w:semiHidden/>
    <w:unhideWhenUsed/>
    <w:rsid w:val="00F733FD"/>
    <w:rPr>
      <w:color w:val="605E5C"/>
      <w:shd w:val="clear" w:color="auto" w:fill="E1DFDD"/>
    </w:rPr>
  </w:style>
  <w:style w:type="table" w:styleId="GridTable1Light">
    <w:name w:val="Grid Table 1 Light"/>
    <w:basedOn w:val="TableNormal"/>
    <w:uiPriority w:val="46"/>
    <w:rsid w:val="00F158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8464">
      <w:bodyDiv w:val="1"/>
      <w:marLeft w:val="0"/>
      <w:marRight w:val="0"/>
      <w:marTop w:val="0"/>
      <w:marBottom w:val="0"/>
      <w:divBdr>
        <w:top w:val="none" w:sz="0" w:space="0" w:color="auto"/>
        <w:left w:val="none" w:sz="0" w:space="0" w:color="auto"/>
        <w:bottom w:val="none" w:sz="0" w:space="0" w:color="auto"/>
        <w:right w:val="none" w:sz="0" w:space="0" w:color="auto"/>
      </w:divBdr>
      <w:divsChild>
        <w:div w:id="554395206">
          <w:marLeft w:val="0"/>
          <w:marRight w:val="0"/>
          <w:marTop w:val="0"/>
          <w:marBottom w:val="0"/>
          <w:divBdr>
            <w:top w:val="none" w:sz="0" w:space="0" w:color="auto"/>
            <w:left w:val="none" w:sz="0" w:space="0" w:color="auto"/>
            <w:bottom w:val="none" w:sz="0" w:space="0" w:color="auto"/>
            <w:right w:val="none" w:sz="0" w:space="0" w:color="auto"/>
          </w:divBdr>
        </w:div>
        <w:div w:id="654264211">
          <w:marLeft w:val="0"/>
          <w:marRight w:val="0"/>
          <w:marTop w:val="0"/>
          <w:marBottom w:val="0"/>
          <w:divBdr>
            <w:top w:val="none" w:sz="0" w:space="0" w:color="auto"/>
            <w:left w:val="none" w:sz="0" w:space="0" w:color="auto"/>
            <w:bottom w:val="none" w:sz="0" w:space="0" w:color="auto"/>
            <w:right w:val="none" w:sz="0" w:space="0" w:color="auto"/>
          </w:divBdr>
        </w:div>
        <w:div w:id="2069183161">
          <w:marLeft w:val="0"/>
          <w:marRight w:val="0"/>
          <w:marTop w:val="0"/>
          <w:marBottom w:val="0"/>
          <w:divBdr>
            <w:top w:val="none" w:sz="0" w:space="0" w:color="auto"/>
            <w:left w:val="none" w:sz="0" w:space="0" w:color="auto"/>
            <w:bottom w:val="none" w:sz="0" w:space="0" w:color="auto"/>
            <w:right w:val="none" w:sz="0" w:space="0" w:color="auto"/>
          </w:divBdr>
        </w:div>
        <w:div w:id="1681003254">
          <w:marLeft w:val="0"/>
          <w:marRight w:val="0"/>
          <w:marTop w:val="0"/>
          <w:marBottom w:val="0"/>
          <w:divBdr>
            <w:top w:val="none" w:sz="0" w:space="0" w:color="auto"/>
            <w:left w:val="none" w:sz="0" w:space="0" w:color="auto"/>
            <w:bottom w:val="none" w:sz="0" w:space="0" w:color="auto"/>
            <w:right w:val="none" w:sz="0" w:space="0" w:color="auto"/>
          </w:divBdr>
        </w:div>
      </w:divsChild>
    </w:div>
    <w:div w:id="315182993">
      <w:bodyDiv w:val="1"/>
      <w:marLeft w:val="0"/>
      <w:marRight w:val="0"/>
      <w:marTop w:val="0"/>
      <w:marBottom w:val="0"/>
      <w:divBdr>
        <w:top w:val="none" w:sz="0" w:space="0" w:color="auto"/>
        <w:left w:val="none" w:sz="0" w:space="0" w:color="auto"/>
        <w:bottom w:val="none" w:sz="0" w:space="0" w:color="auto"/>
        <w:right w:val="none" w:sz="0" w:space="0" w:color="auto"/>
      </w:divBdr>
      <w:divsChild>
        <w:div w:id="1665166611">
          <w:marLeft w:val="0"/>
          <w:marRight w:val="0"/>
          <w:marTop w:val="0"/>
          <w:marBottom w:val="0"/>
          <w:divBdr>
            <w:top w:val="none" w:sz="0" w:space="0" w:color="auto"/>
            <w:left w:val="none" w:sz="0" w:space="0" w:color="auto"/>
            <w:bottom w:val="none" w:sz="0" w:space="0" w:color="auto"/>
            <w:right w:val="none" w:sz="0" w:space="0" w:color="auto"/>
          </w:divBdr>
        </w:div>
        <w:div w:id="721904389">
          <w:marLeft w:val="0"/>
          <w:marRight w:val="0"/>
          <w:marTop w:val="0"/>
          <w:marBottom w:val="0"/>
          <w:divBdr>
            <w:top w:val="none" w:sz="0" w:space="0" w:color="auto"/>
            <w:left w:val="none" w:sz="0" w:space="0" w:color="auto"/>
            <w:bottom w:val="none" w:sz="0" w:space="0" w:color="auto"/>
            <w:right w:val="none" w:sz="0" w:space="0" w:color="auto"/>
          </w:divBdr>
        </w:div>
        <w:div w:id="1387341105">
          <w:marLeft w:val="0"/>
          <w:marRight w:val="0"/>
          <w:marTop w:val="0"/>
          <w:marBottom w:val="0"/>
          <w:divBdr>
            <w:top w:val="none" w:sz="0" w:space="0" w:color="auto"/>
            <w:left w:val="none" w:sz="0" w:space="0" w:color="auto"/>
            <w:bottom w:val="none" w:sz="0" w:space="0" w:color="auto"/>
            <w:right w:val="none" w:sz="0" w:space="0" w:color="auto"/>
          </w:divBdr>
        </w:div>
        <w:div w:id="1321621110">
          <w:marLeft w:val="0"/>
          <w:marRight w:val="0"/>
          <w:marTop w:val="0"/>
          <w:marBottom w:val="0"/>
          <w:divBdr>
            <w:top w:val="none" w:sz="0" w:space="0" w:color="auto"/>
            <w:left w:val="none" w:sz="0" w:space="0" w:color="auto"/>
            <w:bottom w:val="none" w:sz="0" w:space="0" w:color="auto"/>
            <w:right w:val="none" w:sz="0" w:space="0" w:color="auto"/>
          </w:divBdr>
        </w:div>
        <w:div w:id="50809486">
          <w:marLeft w:val="0"/>
          <w:marRight w:val="0"/>
          <w:marTop w:val="0"/>
          <w:marBottom w:val="0"/>
          <w:divBdr>
            <w:top w:val="none" w:sz="0" w:space="0" w:color="auto"/>
            <w:left w:val="none" w:sz="0" w:space="0" w:color="auto"/>
            <w:bottom w:val="none" w:sz="0" w:space="0" w:color="auto"/>
            <w:right w:val="none" w:sz="0" w:space="0" w:color="auto"/>
          </w:divBdr>
        </w:div>
        <w:div w:id="1245408261">
          <w:marLeft w:val="0"/>
          <w:marRight w:val="0"/>
          <w:marTop w:val="0"/>
          <w:marBottom w:val="0"/>
          <w:divBdr>
            <w:top w:val="none" w:sz="0" w:space="0" w:color="auto"/>
            <w:left w:val="none" w:sz="0" w:space="0" w:color="auto"/>
            <w:bottom w:val="none" w:sz="0" w:space="0" w:color="auto"/>
            <w:right w:val="none" w:sz="0" w:space="0" w:color="auto"/>
          </w:divBdr>
        </w:div>
      </w:divsChild>
    </w:div>
    <w:div w:id="375198108">
      <w:bodyDiv w:val="1"/>
      <w:marLeft w:val="0"/>
      <w:marRight w:val="0"/>
      <w:marTop w:val="0"/>
      <w:marBottom w:val="0"/>
      <w:divBdr>
        <w:top w:val="none" w:sz="0" w:space="0" w:color="auto"/>
        <w:left w:val="none" w:sz="0" w:space="0" w:color="auto"/>
        <w:bottom w:val="none" w:sz="0" w:space="0" w:color="auto"/>
        <w:right w:val="none" w:sz="0" w:space="0" w:color="auto"/>
      </w:divBdr>
      <w:divsChild>
        <w:div w:id="637497799">
          <w:marLeft w:val="0"/>
          <w:marRight w:val="0"/>
          <w:marTop w:val="0"/>
          <w:marBottom w:val="0"/>
          <w:divBdr>
            <w:top w:val="none" w:sz="0" w:space="0" w:color="auto"/>
            <w:left w:val="none" w:sz="0" w:space="0" w:color="auto"/>
            <w:bottom w:val="none" w:sz="0" w:space="0" w:color="auto"/>
            <w:right w:val="none" w:sz="0" w:space="0" w:color="auto"/>
          </w:divBdr>
        </w:div>
      </w:divsChild>
    </w:div>
    <w:div w:id="1919361952">
      <w:bodyDiv w:val="1"/>
      <w:marLeft w:val="0"/>
      <w:marRight w:val="0"/>
      <w:marTop w:val="0"/>
      <w:marBottom w:val="0"/>
      <w:divBdr>
        <w:top w:val="none" w:sz="0" w:space="0" w:color="auto"/>
        <w:left w:val="none" w:sz="0" w:space="0" w:color="auto"/>
        <w:bottom w:val="none" w:sz="0" w:space="0" w:color="auto"/>
        <w:right w:val="none" w:sz="0" w:space="0" w:color="auto"/>
      </w:divBdr>
      <w:divsChild>
        <w:div w:id="1427576850">
          <w:marLeft w:val="0"/>
          <w:marRight w:val="0"/>
          <w:marTop w:val="0"/>
          <w:marBottom w:val="0"/>
          <w:divBdr>
            <w:top w:val="none" w:sz="0" w:space="0" w:color="auto"/>
            <w:left w:val="none" w:sz="0" w:space="0" w:color="auto"/>
            <w:bottom w:val="none" w:sz="0" w:space="0" w:color="auto"/>
            <w:right w:val="none" w:sz="0" w:space="0" w:color="auto"/>
          </w:divBdr>
        </w:div>
        <w:div w:id="109250216">
          <w:marLeft w:val="0"/>
          <w:marRight w:val="0"/>
          <w:marTop w:val="0"/>
          <w:marBottom w:val="0"/>
          <w:divBdr>
            <w:top w:val="none" w:sz="0" w:space="0" w:color="auto"/>
            <w:left w:val="none" w:sz="0" w:space="0" w:color="auto"/>
            <w:bottom w:val="none" w:sz="0" w:space="0" w:color="auto"/>
            <w:right w:val="none" w:sz="0" w:space="0" w:color="auto"/>
          </w:divBdr>
        </w:div>
        <w:div w:id="183140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Habib</dc:creator>
  <cp:lastModifiedBy>User</cp:lastModifiedBy>
  <cp:revision>5</cp:revision>
  <cp:lastPrinted>2019-11-06T04:51:00Z</cp:lastPrinted>
  <dcterms:created xsi:type="dcterms:W3CDTF">2020-11-22T04:48:00Z</dcterms:created>
  <dcterms:modified xsi:type="dcterms:W3CDTF">2020-11-22T05:29:00Z</dcterms:modified>
</cp:coreProperties>
</file>